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6E23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0186E24" w14:textId="3096D6F9" w:rsidR="00450588" w:rsidRPr="00514FD7" w:rsidRDefault="00D65271">
      <w:pPr>
        <w:ind w:right="140"/>
        <w:rPr>
          <w:rFonts w:asciiTheme="minorHAnsi" w:eastAsia="HGGothicE" w:hAnsiTheme="minorHAnsi" w:cstheme="minorHAnsi"/>
          <w:bCs/>
          <w:color w:val="000000"/>
          <w:sz w:val="22"/>
          <w:szCs w:val="22"/>
          <w:highlight w:val="white"/>
        </w:rPr>
      </w:pPr>
      <w:r w:rsidRPr="00514FD7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This </w:t>
      </w:r>
      <w:r w:rsidR="006E045E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strictly </w:t>
      </w:r>
      <w:proofErr w:type="gramStart"/>
      <w:r w:rsidR="007169AD">
        <w:rPr>
          <w:rFonts w:asciiTheme="minorHAnsi" w:eastAsia="Helvetica Neue" w:hAnsiTheme="minorHAnsi" w:cstheme="minorHAnsi"/>
          <w:color w:val="000000"/>
          <w:sz w:val="22"/>
          <w:szCs w:val="22"/>
        </w:rPr>
        <w:t>Limited Edition</w:t>
      </w:r>
      <w:proofErr w:type="gramEnd"/>
      <w:r w:rsidR="007169AD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production and </w:t>
      </w:r>
      <w:r w:rsidR="007D1C5E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individually numbered </w:t>
      </w:r>
      <w:r w:rsidR="007169AD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series of 8 </w:t>
      </w:r>
      <w:r w:rsidRPr="00514FD7">
        <w:rPr>
          <w:rFonts w:asciiTheme="minorHAnsi" w:eastAsia="Helvetica Neue" w:hAnsiTheme="minorHAnsi" w:cstheme="minorHAnsi"/>
          <w:color w:val="000000"/>
          <w:sz w:val="22"/>
          <w:szCs w:val="22"/>
        </w:rPr>
        <w:t>exceptional timepiece</w:t>
      </w:r>
      <w:r w:rsidR="007169AD">
        <w:rPr>
          <w:rFonts w:asciiTheme="minorHAnsi" w:eastAsia="Helvetica Neue" w:hAnsiTheme="minorHAnsi" w:cstheme="minorHAnsi"/>
          <w:color w:val="000000"/>
          <w:sz w:val="22"/>
          <w:szCs w:val="22"/>
        </w:rPr>
        <w:t>s</w:t>
      </w:r>
      <w:r w:rsidR="00AD046C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</w:t>
      </w:r>
      <w:r w:rsidR="00B27E16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is </w:t>
      </w:r>
      <w:r w:rsidRPr="00514FD7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crafted in the </w:t>
      </w:r>
      <w:r w:rsidRPr="00514FD7">
        <w:rPr>
          <w:rFonts w:asciiTheme="minorHAnsi" w:eastAsia="Helvetica Neue" w:hAnsiTheme="minorHAnsi" w:cstheme="minorHAnsi"/>
          <w:i/>
          <w:color w:val="000000"/>
          <w:sz w:val="22"/>
          <w:szCs w:val="22"/>
        </w:rPr>
        <w:t>Haute Horlogerie</w:t>
      </w:r>
      <w:r w:rsidRPr="00514FD7">
        <w:rPr>
          <w:rFonts w:asciiTheme="minorHAnsi" w:eastAsia="Helvetica Neue" w:hAnsiTheme="minorHAnsi" w:cstheme="minorHAnsi"/>
          <w:color w:val="000000"/>
          <w:sz w:val="22"/>
          <w:szCs w:val="22"/>
        </w:rPr>
        <w:t xml:space="preserve"> workshop of GENUS Watches in Geneva, Switzerland. </w:t>
      </w:r>
    </w:p>
    <w:p w14:paraId="40186E25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14:paraId="40186E27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40186E28" w14:textId="77777777" w:rsidR="00450588" w:rsidRPr="003A5ECB" w:rsidRDefault="00D65271">
      <w:pPr>
        <w:pBdr>
          <w:bottom w:val="single" w:sz="4" w:space="1" w:color="000000"/>
        </w:pBdr>
        <w:spacing w:after="120"/>
        <w:rPr>
          <w:rFonts w:ascii="Calibri" w:eastAsia="Helvetica Neue" w:hAnsi="Calibri" w:cs="Calibri"/>
          <w:b/>
          <w:smallCaps/>
          <w:color w:val="000000"/>
        </w:rPr>
      </w:pPr>
      <w:r w:rsidRPr="003A5ECB">
        <w:rPr>
          <w:rFonts w:ascii="Calibri" w:eastAsia="Helvetica Neue" w:hAnsi="Calibri" w:cs="Calibri"/>
          <w:b/>
          <w:smallCaps/>
          <w:color w:val="000000"/>
        </w:rPr>
        <w:t>DESCRIPTION</w:t>
      </w:r>
    </w:p>
    <w:p w14:paraId="40186E29" w14:textId="765FE759" w:rsidR="00450588" w:rsidRPr="003A5ECB" w:rsidRDefault="00D65271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3A5ECB">
        <w:rPr>
          <w:rFonts w:ascii="Calibri" w:eastAsia="Helvetica Neue" w:hAnsi="Calibri" w:cs="Calibri"/>
          <w:color w:val="000000"/>
          <w:sz w:val="18"/>
          <w:szCs w:val="18"/>
        </w:rPr>
        <w:t>Collection </w:t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  <w:t>GNS</w:t>
      </w:r>
      <w:r w:rsidR="003A5ECB">
        <w:rPr>
          <w:rFonts w:ascii="Calibri" w:eastAsia="Helvetica Neue" w:hAnsi="Calibri" w:cs="Calibri"/>
          <w:color w:val="000000"/>
          <w:sz w:val="18"/>
          <w:szCs w:val="18"/>
        </w:rPr>
        <w:t>2</w:t>
      </w:r>
    </w:p>
    <w:p w14:paraId="40186E2A" w14:textId="35CDAB80" w:rsidR="00450588" w:rsidRPr="003A5ECB" w:rsidRDefault="00D65271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3A5ECB">
        <w:rPr>
          <w:rFonts w:ascii="Calibri" w:eastAsia="Helvetica Neue" w:hAnsi="Calibri" w:cs="Calibri"/>
          <w:color w:val="000000"/>
          <w:sz w:val="18"/>
          <w:szCs w:val="18"/>
        </w:rPr>
        <w:t>Watch name</w:t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  <w:t xml:space="preserve">GNS2 </w:t>
      </w:r>
      <w:r w:rsidR="007D1C5E">
        <w:rPr>
          <w:rFonts w:ascii="Calibri" w:eastAsia="Helvetica Neue" w:hAnsi="Calibri" w:cs="Calibri"/>
          <w:color w:val="000000"/>
          <w:sz w:val="18"/>
          <w:szCs w:val="18"/>
        </w:rPr>
        <w:t>Eternal Gallop</w:t>
      </w:r>
    </w:p>
    <w:p w14:paraId="40186E2B" w14:textId="5136F3A8" w:rsidR="00450588" w:rsidRPr="003A5ECB" w:rsidRDefault="00D65271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3A5ECB">
        <w:rPr>
          <w:rFonts w:ascii="Calibri" w:eastAsia="Helvetica Neue" w:hAnsi="Calibri" w:cs="Calibri"/>
          <w:color w:val="000000"/>
          <w:sz w:val="18"/>
          <w:szCs w:val="18"/>
        </w:rPr>
        <w:t>Material</w:t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D365F5">
        <w:rPr>
          <w:rFonts w:ascii="Calibri" w:eastAsia="Helvetica Neue" w:hAnsi="Calibri" w:cs="Calibri"/>
          <w:color w:val="000000"/>
          <w:sz w:val="18"/>
          <w:szCs w:val="18"/>
        </w:rPr>
        <w:t xml:space="preserve">Grade 5 </w:t>
      </w:r>
      <w:r w:rsidR="008668E5">
        <w:rPr>
          <w:rFonts w:ascii="Calibri" w:eastAsia="Helvetica Neue" w:hAnsi="Calibri" w:cs="Calibri"/>
          <w:color w:val="000000"/>
          <w:sz w:val="18"/>
          <w:szCs w:val="18"/>
        </w:rPr>
        <w:t>t</w:t>
      </w:r>
      <w:r w:rsidR="00D365F5">
        <w:rPr>
          <w:rFonts w:ascii="Calibri" w:eastAsia="Helvetica Neue" w:hAnsi="Calibri" w:cs="Calibri"/>
          <w:color w:val="000000"/>
          <w:sz w:val="18"/>
          <w:szCs w:val="18"/>
        </w:rPr>
        <w:t>itanium</w:t>
      </w:r>
      <w:r w:rsidR="007C5B5E">
        <w:rPr>
          <w:rFonts w:ascii="Calibri" w:eastAsia="Helvetica Neue" w:hAnsi="Calibri" w:cs="Calibri"/>
          <w:color w:val="000000"/>
          <w:sz w:val="18"/>
          <w:szCs w:val="18"/>
        </w:rPr>
        <w:t xml:space="preserve"> (T5)</w:t>
      </w:r>
    </w:p>
    <w:p w14:paraId="5B6024B4" w14:textId="407E7D2F" w:rsidR="00C5787A" w:rsidRDefault="00D65271">
      <w:pPr>
        <w:rPr>
          <w:rFonts w:ascii="Calibri" w:eastAsia="Helvetica Neue" w:hAnsi="Calibri" w:cs="Calibri"/>
          <w:color w:val="000000"/>
          <w:sz w:val="18"/>
          <w:szCs w:val="18"/>
        </w:rPr>
      </w:pPr>
      <w:r w:rsidRPr="003A5ECB">
        <w:rPr>
          <w:rFonts w:ascii="Calibri" w:eastAsia="Helvetica Neue" w:hAnsi="Calibri" w:cs="Calibri"/>
          <w:color w:val="000000"/>
          <w:sz w:val="18"/>
          <w:szCs w:val="18"/>
        </w:rPr>
        <w:t>Watch reference</w:t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Pr="003A5ECB">
        <w:rPr>
          <w:rFonts w:ascii="Calibri" w:eastAsia="Helvetica Neue" w:hAnsi="Calibri" w:cs="Calibri"/>
          <w:color w:val="000000"/>
          <w:sz w:val="18"/>
          <w:szCs w:val="18"/>
        </w:rPr>
        <w:tab/>
        <w:t xml:space="preserve">GNS2 </w:t>
      </w:r>
      <w:r w:rsidR="004525F7">
        <w:rPr>
          <w:rFonts w:ascii="Calibri" w:eastAsia="Helvetica Neue" w:hAnsi="Calibri" w:cs="Calibri"/>
          <w:color w:val="000000"/>
          <w:sz w:val="18"/>
          <w:szCs w:val="18"/>
        </w:rPr>
        <w:t>T5</w:t>
      </w:r>
      <w:r w:rsidR="00D26922">
        <w:rPr>
          <w:rFonts w:ascii="Calibri" w:eastAsia="Helvetica Neue" w:hAnsi="Calibri" w:cs="Calibri"/>
          <w:color w:val="000000"/>
          <w:sz w:val="18"/>
          <w:szCs w:val="18"/>
        </w:rPr>
        <w:t xml:space="preserve"> </w:t>
      </w:r>
      <w:r w:rsidR="006C5F9C">
        <w:rPr>
          <w:rFonts w:ascii="Calibri" w:eastAsia="Helvetica Neue" w:hAnsi="Calibri" w:cs="Calibri"/>
          <w:color w:val="000000"/>
          <w:sz w:val="18"/>
          <w:szCs w:val="18"/>
        </w:rPr>
        <w:t>0124</w:t>
      </w:r>
      <w:r w:rsidR="001A7949">
        <w:rPr>
          <w:rFonts w:ascii="Calibri" w:eastAsia="Helvetica Neue" w:hAnsi="Calibri" w:cs="Calibri"/>
          <w:color w:val="000000"/>
          <w:sz w:val="18"/>
          <w:szCs w:val="18"/>
        </w:rPr>
        <w:t>/xx</w:t>
      </w:r>
    </w:p>
    <w:p w14:paraId="40186E2C" w14:textId="371443BA" w:rsidR="00450588" w:rsidRDefault="00C5787A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Calibri" w:eastAsia="Helvetica Neue" w:hAnsi="Calibri" w:cs="Calibri"/>
          <w:color w:val="000000"/>
          <w:sz w:val="18"/>
          <w:szCs w:val="18"/>
        </w:rPr>
        <w:t>Watch numbering</w:t>
      </w:r>
      <w:r w:rsidR="00A93C41">
        <w:rPr>
          <w:rFonts w:ascii="Calibri" w:eastAsia="Helvetica Neue" w:hAnsi="Calibri" w:cs="Calibri"/>
          <w:color w:val="000000"/>
          <w:sz w:val="18"/>
          <w:szCs w:val="18"/>
        </w:rPr>
        <w:tab/>
      </w:r>
      <w:r w:rsidR="00A93C41">
        <w:rPr>
          <w:rFonts w:ascii="Calibri" w:eastAsia="Helvetica Neue" w:hAnsi="Calibri" w:cs="Calibri"/>
          <w:color w:val="000000"/>
          <w:sz w:val="18"/>
          <w:szCs w:val="18"/>
        </w:rPr>
        <w:tab/>
        <w:t>8 pieces only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br/>
      </w:r>
    </w:p>
    <w:p w14:paraId="40186E2D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40186E2E" w14:textId="04416E21" w:rsidR="00450588" w:rsidRPr="005C352D" w:rsidRDefault="00D65271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5C352D">
        <w:rPr>
          <w:rFonts w:asciiTheme="minorHAnsi" w:eastAsia="Helvetica Neue" w:hAnsiTheme="minorHAnsi" w:cstheme="minorHAnsi"/>
          <w:b/>
          <w:smallCaps/>
          <w:color w:val="000000"/>
        </w:rPr>
        <w:t>CASE</w:t>
      </w:r>
      <w:r w:rsidR="00AB1C83">
        <w:rPr>
          <w:rFonts w:asciiTheme="minorHAnsi" w:eastAsia="Helvetica Neue" w:hAnsiTheme="minorHAnsi" w:cstheme="minorHAnsi"/>
          <w:b/>
          <w:smallCaps/>
          <w:color w:val="000000"/>
        </w:rPr>
        <w:t xml:space="preserve"> &amp; DIAL</w:t>
      </w:r>
    </w:p>
    <w:p w14:paraId="40186E2F" w14:textId="21AF44DB" w:rsidR="00450588" w:rsidRPr="005C352D" w:rsidRDefault="00DA363A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>Case m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aterial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7C5B5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Grade 5 </w:t>
      </w:r>
      <w:r w:rsidR="008668E5">
        <w:rPr>
          <w:rFonts w:asciiTheme="minorHAnsi" w:eastAsia="Helvetica Neue" w:hAnsiTheme="minorHAnsi" w:cstheme="minorHAnsi"/>
          <w:color w:val="000000"/>
          <w:sz w:val="18"/>
          <w:szCs w:val="18"/>
        </w:rPr>
        <w:t>t</w:t>
      </w:r>
      <w:r w:rsidR="007C5B5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itanium </w:t>
      </w:r>
      <w:r w:rsidR="00875B3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with </w:t>
      </w:r>
      <w:r w:rsidR="009E50AC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black </w:t>
      </w:r>
      <w:r w:rsidR="00875B3A">
        <w:rPr>
          <w:rFonts w:asciiTheme="minorHAnsi" w:eastAsia="Helvetica Neue" w:hAnsiTheme="minorHAnsi" w:cstheme="minorHAnsi"/>
          <w:color w:val="000000"/>
          <w:sz w:val="18"/>
          <w:szCs w:val="18"/>
        </w:rPr>
        <w:t>A-DLC</w:t>
      </w:r>
      <w:r w:rsidR="009E50AC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coating</w:t>
      </w:r>
    </w:p>
    <w:p w14:paraId="40186E30" w14:textId="4EAD5449" w:rsidR="00450588" w:rsidRPr="005C352D" w:rsidRDefault="00D6527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Diameter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C352D"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43 mm</w:t>
      </w:r>
    </w:p>
    <w:p w14:paraId="40186E31" w14:textId="21273B8B" w:rsidR="00450588" w:rsidRDefault="00D6527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Thickness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D16DE2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1</w:t>
      </w:r>
      <w:r w:rsidR="00DA363A">
        <w:rPr>
          <w:rFonts w:asciiTheme="minorHAnsi" w:eastAsia="Helvetica Neue" w:hAnsiTheme="minorHAnsi" w:cstheme="minorHAnsi"/>
          <w:color w:val="000000"/>
          <w:sz w:val="18"/>
          <w:szCs w:val="18"/>
        </w:rPr>
        <w:t>8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.</w:t>
      </w:r>
      <w:r w:rsidR="00883E6A">
        <w:rPr>
          <w:rFonts w:asciiTheme="minorHAnsi" w:eastAsia="Helvetica Neue" w:hAnsiTheme="minorHAnsi" w:cstheme="minorHAnsi"/>
          <w:color w:val="000000"/>
          <w:sz w:val="18"/>
          <w:szCs w:val="18"/>
        </w:rPr>
        <w:t>8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mm</w:t>
      </w:r>
    </w:p>
    <w:p w14:paraId="5800E513" w14:textId="396F76A5" w:rsidR="00C224E2" w:rsidRPr="005C352D" w:rsidRDefault="00C224E2" w:rsidP="0085225A">
      <w:pPr>
        <w:ind w:left="2160" w:hanging="2160"/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>Dial</w:t>
      </w: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34535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Open-work dial </w:t>
      </w:r>
      <w:r w:rsid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composed of</w:t>
      </w:r>
      <w:r w:rsidR="00762FB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6522B0">
        <w:rPr>
          <w:rFonts w:asciiTheme="minorHAnsi" w:eastAsia="Helvetica Neue" w:hAnsiTheme="minorHAnsi" w:cstheme="minorHAnsi"/>
          <w:color w:val="000000"/>
          <w:sz w:val="18"/>
          <w:szCs w:val="18"/>
        </w:rPr>
        <w:t>5</w:t>
      </w:r>
      <w:r w:rsidR="00762FB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parts</w:t>
      </w:r>
      <w:r w:rsidR="0034535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: </w:t>
      </w:r>
      <w:r w:rsidR="00665F69">
        <w:rPr>
          <w:rFonts w:asciiTheme="minorHAnsi" w:eastAsia="Helvetica Neue" w:hAnsiTheme="minorHAnsi" w:cstheme="minorHAnsi"/>
          <w:color w:val="000000"/>
          <w:sz w:val="18"/>
          <w:szCs w:val="18"/>
        </w:rPr>
        <w:t>Two lateral</w:t>
      </w:r>
      <w:r w:rsidR="00762FB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B57D68">
        <w:rPr>
          <w:rFonts w:asciiTheme="minorHAnsi" w:eastAsia="Helvetica Neue" w:hAnsiTheme="minorHAnsi" w:cstheme="minorHAnsi"/>
          <w:color w:val="000000"/>
          <w:sz w:val="18"/>
          <w:szCs w:val="18"/>
        </w:rPr>
        <w:t>crescent-shape</w:t>
      </w:r>
      <w:r w:rsidR="000E4A65">
        <w:rPr>
          <w:rFonts w:asciiTheme="minorHAnsi" w:eastAsia="Helvetica Neue" w:hAnsiTheme="minorHAnsi" w:cstheme="minorHAnsi"/>
          <w:color w:val="000000"/>
          <w:sz w:val="18"/>
          <w:szCs w:val="18"/>
        </w:rPr>
        <w:t>d dials</w:t>
      </w:r>
      <w:r w:rsidR="00B57D68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1D47F0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with </w:t>
      </w:r>
      <w:r w:rsidR="000D3D18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precision </w:t>
      </w:r>
      <w:r w:rsidR="00357090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hand-hammered </w:t>
      </w:r>
      <w:r w:rsidR="000E4A65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and angled </w:t>
      </w:r>
      <w:r w:rsidR="00357090">
        <w:rPr>
          <w:rFonts w:asciiTheme="minorHAnsi" w:eastAsia="Helvetica Neue" w:hAnsiTheme="minorHAnsi" w:cstheme="minorHAnsi"/>
          <w:color w:val="000000"/>
          <w:sz w:val="18"/>
          <w:szCs w:val="18"/>
        </w:rPr>
        <w:t>decoration</w:t>
      </w:r>
      <w:r w:rsidR="00B501D5">
        <w:rPr>
          <w:rFonts w:asciiTheme="minorHAnsi" w:eastAsia="Helvetica Neue" w:hAnsiTheme="minorHAnsi" w:cstheme="minorHAnsi"/>
          <w:color w:val="000000"/>
          <w:sz w:val="18"/>
          <w:szCs w:val="18"/>
        </w:rPr>
        <w:t>,</w:t>
      </w:r>
      <w:r w:rsidR="001D47F0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two round central dials</w:t>
      </w:r>
      <w:r w:rsidR="00DA25C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with</w:t>
      </w:r>
      <w:r w:rsidR="00357090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DA25C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tens-of-minutes </w:t>
      </w:r>
      <w:r w:rsidR="0015436B">
        <w:rPr>
          <w:rFonts w:asciiTheme="minorHAnsi" w:eastAsia="Helvetica Neue" w:hAnsiTheme="minorHAnsi" w:cstheme="minorHAnsi"/>
          <w:color w:val="000000"/>
          <w:sz w:val="18"/>
          <w:szCs w:val="18"/>
        </w:rPr>
        <w:t>indication</w:t>
      </w:r>
      <w:r w:rsidR="006522B0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and </w:t>
      </w:r>
      <w:r w:rsidR="00E6452D">
        <w:rPr>
          <w:rFonts w:asciiTheme="minorHAnsi" w:eastAsia="Helvetica Neue" w:hAnsiTheme="minorHAnsi" w:cstheme="minorHAnsi"/>
          <w:color w:val="000000"/>
          <w:sz w:val="18"/>
          <w:szCs w:val="18"/>
        </w:rPr>
        <w:t>the hours and minutes tracks</w:t>
      </w:r>
    </w:p>
    <w:p w14:paraId="40186E32" w14:textId="458F4558" w:rsidR="00450588" w:rsidRPr="005C352D" w:rsidRDefault="00D65271">
      <w:pPr>
        <w:ind w:right="-142"/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Crown 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Grade 5 </w:t>
      </w:r>
      <w:r w:rsidR="008668E5">
        <w:rPr>
          <w:rFonts w:asciiTheme="minorHAnsi" w:eastAsia="Helvetica Neue" w:hAnsiTheme="minorHAnsi" w:cstheme="minorHAnsi"/>
          <w:color w:val="000000"/>
          <w:sz w:val="18"/>
          <w:szCs w:val="18"/>
        </w:rPr>
        <w:t>t</w:t>
      </w:r>
      <w:r w:rsid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itanium</w:t>
      </w:r>
      <w:r w:rsidR="009E50AC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with black A-DLC</w:t>
      </w:r>
      <w:r w:rsidR="0099744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coating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, G-E-N-U-S letters in relief around its circumference</w:t>
      </w:r>
    </w:p>
    <w:p w14:paraId="40186E33" w14:textId="5EC6CAC3" w:rsidR="00450588" w:rsidRPr="005C352D" w:rsidRDefault="00D65271" w:rsidP="00566B5C">
      <w:pPr>
        <w:ind w:left="2160" w:hanging="2160"/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Crystal 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B30DF4">
        <w:rPr>
          <w:rFonts w:asciiTheme="minorHAnsi" w:eastAsia="Helvetica Neue" w:hAnsiTheme="minorHAnsi" w:cstheme="minorHAnsi"/>
          <w:color w:val="000000"/>
          <w:sz w:val="18"/>
          <w:szCs w:val="18"/>
        </w:rPr>
        <w:t>Hyper-d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omed </w:t>
      </w:r>
      <w:r w:rsidR="00043A6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“glass box” 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sapphire crystal with antireflective coating</w:t>
      </w:r>
    </w:p>
    <w:p w14:paraId="40186E35" w14:textId="3B526B9D" w:rsidR="00450588" w:rsidRPr="005C352D" w:rsidRDefault="00D65271" w:rsidP="00D07717">
      <w:pPr>
        <w:ind w:left="2160" w:hanging="2160"/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Case back 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3C03C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Grade 5 </w:t>
      </w:r>
      <w:r w:rsidR="00D07717">
        <w:rPr>
          <w:rFonts w:asciiTheme="minorHAnsi" w:eastAsia="Helvetica Neue" w:hAnsiTheme="minorHAnsi" w:cstheme="minorHAnsi"/>
          <w:color w:val="000000"/>
          <w:sz w:val="18"/>
          <w:szCs w:val="18"/>
        </w:rPr>
        <w:t>t</w:t>
      </w:r>
      <w:r w:rsidR="003C03CA">
        <w:rPr>
          <w:rFonts w:asciiTheme="minorHAnsi" w:eastAsia="Helvetica Neue" w:hAnsiTheme="minorHAnsi" w:cstheme="minorHAnsi"/>
          <w:color w:val="000000"/>
          <w:sz w:val="18"/>
          <w:szCs w:val="18"/>
        </w:rPr>
        <w:t>itanium</w:t>
      </w:r>
      <w:r w:rsidR="00D0771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with black A-DLC coating</w:t>
      </w:r>
      <w:r w:rsidR="003C03CA">
        <w:rPr>
          <w:rFonts w:asciiTheme="minorHAnsi" w:eastAsia="Helvetica Neue" w:hAnsiTheme="minorHAnsi" w:cstheme="minorHAnsi"/>
          <w:color w:val="000000"/>
          <w:sz w:val="18"/>
          <w:szCs w:val="18"/>
        </w:rPr>
        <w:t>,</w:t>
      </w:r>
      <w:r w:rsidR="003C03CA"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screw-secured</w:t>
      </w:r>
      <w:r w:rsidR="003C03C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, </w:t>
      </w:r>
      <w:r w:rsidR="00CF7E90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open view </w:t>
      </w:r>
      <w:r w:rsidR="00F039BE">
        <w:rPr>
          <w:rFonts w:asciiTheme="minorHAnsi" w:eastAsia="Helvetica Neue" w:hAnsiTheme="minorHAnsi" w:cstheme="minorHAnsi"/>
          <w:color w:val="000000"/>
          <w:sz w:val="18"/>
          <w:szCs w:val="18"/>
        </w:rPr>
        <w:t>sapphire crystal</w:t>
      </w:r>
      <w:r w:rsidR="005750E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with antireflecti</w:t>
      </w:r>
      <w:r w:rsidR="00023D0D">
        <w:rPr>
          <w:rFonts w:asciiTheme="minorHAnsi" w:eastAsia="Helvetica Neue" w:hAnsiTheme="minorHAnsi" w:cstheme="minorHAnsi"/>
          <w:color w:val="000000"/>
          <w:sz w:val="18"/>
          <w:szCs w:val="18"/>
        </w:rPr>
        <w:t>v</w:t>
      </w:r>
      <w:r w:rsidR="005750E2">
        <w:rPr>
          <w:rFonts w:asciiTheme="minorHAnsi" w:eastAsia="Helvetica Neue" w:hAnsiTheme="minorHAnsi" w:cstheme="minorHAnsi"/>
          <w:color w:val="000000"/>
          <w:sz w:val="18"/>
          <w:szCs w:val="18"/>
        </w:rPr>
        <w:t>e coating</w:t>
      </w:r>
    </w:p>
    <w:p w14:paraId="40186E36" w14:textId="77777777" w:rsidR="00450588" w:rsidRDefault="00D65271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>Water resistance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30 meters (3 ATM)</w:t>
      </w:r>
      <w:r w:rsidRPr="005C352D">
        <w:rPr>
          <w:rFonts w:asciiTheme="minorHAnsi" w:eastAsia="Helvetica Neue" w:hAnsiTheme="minorHAnsi" w:cstheme="minorHAnsi"/>
          <w:color w:val="000000"/>
          <w:sz w:val="18"/>
          <w:szCs w:val="18"/>
        </w:rPr>
        <w:br/>
      </w:r>
    </w:p>
    <w:p w14:paraId="40186E37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40186E38" w14:textId="77777777" w:rsidR="00450588" w:rsidRPr="0085062E" w:rsidRDefault="00D65271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85062E">
        <w:rPr>
          <w:rFonts w:asciiTheme="minorHAnsi" w:eastAsia="Helvetica Neue" w:hAnsiTheme="minorHAnsi" w:cstheme="minorHAnsi"/>
          <w:b/>
          <w:smallCaps/>
          <w:color w:val="000000"/>
        </w:rPr>
        <w:t>MOVEMENT</w:t>
      </w:r>
    </w:p>
    <w:p w14:paraId="40186E39" w14:textId="77777777" w:rsidR="00450588" w:rsidRPr="0085062E" w:rsidRDefault="00D6527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Winding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Manual</w:t>
      </w:r>
    </w:p>
    <w:p w14:paraId="40186E3A" w14:textId="2B4C9570" w:rsidR="00450588" w:rsidRPr="0085062E" w:rsidRDefault="00D6527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Caliber reference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C259EF">
        <w:rPr>
          <w:rFonts w:asciiTheme="minorHAnsi" w:eastAsia="Helvetica Neue" w:hAnsiTheme="minorHAnsi" w:cstheme="minorHAnsi"/>
          <w:color w:val="000000"/>
          <w:sz w:val="18"/>
          <w:szCs w:val="18"/>
        </w:rPr>
        <w:t>2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60</w:t>
      </w:r>
      <w:r w:rsidR="00C259EF">
        <w:rPr>
          <w:rFonts w:asciiTheme="minorHAnsi" w:eastAsia="Helvetica Neue" w:hAnsiTheme="minorHAnsi" w:cstheme="minorHAnsi"/>
          <w:color w:val="000000"/>
          <w:sz w:val="18"/>
          <w:szCs w:val="18"/>
        </w:rPr>
        <w:t>Rh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-2 </w:t>
      </w:r>
    </w:p>
    <w:p w14:paraId="40186E3B" w14:textId="77777777" w:rsidR="00450588" w:rsidRPr="0085062E" w:rsidRDefault="00D6527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Diameter 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38 mm</w:t>
      </w:r>
    </w:p>
    <w:p w14:paraId="40186E3C" w14:textId="77777777" w:rsidR="00450588" w:rsidRPr="0085062E" w:rsidRDefault="00D6527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Height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7.7 mm</w:t>
      </w:r>
    </w:p>
    <w:p w14:paraId="40186E3D" w14:textId="11CB2FBA" w:rsidR="00450588" w:rsidRPr="0085062E" w:rsidRDefault="00D6527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Components 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BC3670">
        <w:rPr>
          <w:rFonts w:asciiTheme="minorHAnsi" w:eastAsia="Helvetica Neue" w:hAnsiTheme="minorHAnsi" w:cstheme="minorHAnsi"/>
          <w:color w:val="000000"/>
          <w:sz w:val="18"/>
          <w:szCs w:val="18"/>
        </w:rPr>
        <w:t>2</w:t>
      </w:r>
      <w:r w:rsidR="005717C9">
        <w:rPr>
          <w:rFonts w:asciiTheme="minorHAnsi" w:eastAsia="Helvetica Neue" w:hAnsiTheme="minorHAnsi" w:cstheme="minorHAnsi"/>
          <w:color w:val="000000"/>
          <w:sz w:val="18"/>
          <w:szCs w:val="18"/>
        </w:rPr>
        <w:t>85</w:t>
      </w:r>
    </w:p>
    <w:p w14:paraId="40186E3E" w14:textId="77777777" w:rsidR="00450588" w:rsidRPr="0085062E" w:rsidRDefault="00D6527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Rubies 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 xml:space="preserve">26 </w:t>
      </w:r>
    </w:p>
    <w:p w14:paraId="40186E3F" w14:textId="77777777" w:rsidR="00450588" w:rsidRPr="0085062E" w:rsidRDefault="00D6527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Frequency 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2.5 Hz or 18’000 vibrations per hour</w:t>
      </w:r>
    </w:p>
    <w:p w14:paraId="40186E40" w14:textId="77777777" w:rsidR="00450588" w:rsidRPr="0085062E" w:rsidRDefault="00D6527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Power reserve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 xml:space="preserve"> 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>About 50 hours</w:t>
      </w:r>
    </w:p>
    <w:p w14:paraId="40186E41" w14:textId="434D7A72" w:rsidR="00450588" w:rsidRPr="0085062E" w:rsidRDefault="00D6527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Regulating organ 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5C6ACC">
        <w:rPr>
          <w:rFonts w:asciiTheme="minorHAnsi" w:eastAsia="Helvetica Neue" w:hAnsiTheme="minorHAnsi" w:cstheme="minorHAnsi"/>
          <w:color w:val="000000"/>
          <w:sz w:val="18"/>
          <w:szCs w:val="18"/>
        </w:rPr>
        <w:t>Swiss lever e</w:t>
      </w:r>
      <w:r w:rsidRPr="0085062E">
        <w:rPr>
          <w:rFonts w:asciiTheme="minorHAnsi" w:eastAsia="Helvetica Neue" w:hAnsiTheme="minorHAnsi" w:cstheme="minorHAnsi"/>
          <w:color w:val="000000"/>
          <w:sz w:val="18"/>
          <w:szCs w:val="18"/>
        </w:rPr>
        <w:t>scapement, hair spring, variable inertia balance wheel</w:t>
      </w:r>
    </w:p>
    <w:p w14:paraId="40186E42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40186E43" w14:textId="77777777" w:rsidR="00450588" w:rsidRDefault="00450588">
      <w:pPr>
        <w:rPr>
          <w:rFonts w:ascii="Helvetica Neue" w:eastAsia="Helvetica Neue" w:hAnsi="Helvetica Neue" w:cs="Helvetica Neue"/>
          <w:sz w:val="18"/>
          <w:szCs w:val="18"/>
        </w:rPr>
      </w:pPr>
    </w:p>
    <w:p w14:paraId="40186E44" w14:textId="77777777" w:rsidR="00450588" w:rsidRPr="00B81746" w:rsidRDefault="00D65271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B81746">
        <w:rPr>
          <w:rFonts w:asciiTheme="minorHAnsi" w:eastAsia="Helvetica Neue" w:hAnsiTheme="minorHAnsi" w:cstheme="minorHAnsi"/>
          <w:b/>
          <w:smallCaps/>
          <w:color w:val="000000"/>
        </w:rPr>
        <w:t>TIME DISPLAY COMPLICATION</w:t>
      </w:r>
    </w:p>
    <w:p w14:paraId="40186E45" w14:textId="04AC9270" w:rsidR="00450588" w:rsidRPr="00B81746" w:rsidRDefault="00D65271" w:rsidP="00EC1B9B">
      <w:pPr>
        <w:tabs>
          <w:tab w:val="left" w:pos="1985"/>
        </w:tabs>
        <w:ind w:left="2100" w:hanging="2100"/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Hours </w:t>
      </w: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 xml:space="preserve">   </w:t>
      </w:r>
      <w:r w:rsidR="00F04B9C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A </w:t>
      </w:r>
      <w:r w:rsidR="0017452C">
        <w:rPr>
          <w:rFonts w:asciiTheme="minorHAnsi" w:eastAsia="Helvetica Neue" w:hAnsiTheme="minorHAnsi" w:cstheme="minorHAnsi"/>
          <w:color w:val="000000"/>
          <w:sz w:val="18"/>
          <w:szCs w:val="18"/>
        </w:rPr>
        <w:t>bespoke baguette-cut diamond</w:t>
      </w:r>
      <w:r w:rsidR="00BC295C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1F050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in the shape of </w:t>
      </w:r>
      <w:r w:rsidR="00E061E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a kite </w:t>
      </w:r>
      <w:r w:rsidR="001F0502">
        <w:rPr>
          <w:rFonts w:asciiTheme="minorHAnsi" w:eastAsia="Helvetica Neue" w:hAnsiTheme="minorHAnsi" w:cstheme="minorHAnsi"/>
          <w:color w:val="000000"/>
          <w:sz w:val="18"/>
          <w:szCs w:val="18"/>
        </w:rPr>
        <w:t>glide</w:t>
      </w:r>
      <w:r w:rsidR="00570161">
        <w:rPr>
          <w:rFonts w:asciiTheme="minorHAnsi" w:eastAsia="Helvetica Neue" w:hAnsiTheme="minorHAnsi" w:cstheme="minorHAnsi"/>
          <w:color w:val="000000"/>
          <w:sz w:val="18"/>
          <w:szCs w:val="18"/>
        </w:rPr>
        <w:t>s</w:t>
      </w:r>
      <w:r w:rsidR="001F050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along the display complication’s periphery</w:t>
      </w:r>
      <w:r w:rsidR="009D345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an</w:t>
      </w:r>
      <w:r w:rsidR="00EC1B9B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d </w:t>
      </w:r>
      <w:r w:rsidR="009D345E">
        <w:rPr>
          <w:rFonts w:asciiTheme="minorHAnsi" w:eastAsia="Helvetica Neue" w:hAnsiTheme="minorHAnsi" w:cstheme="minorHAnsi"/>
          <w:color w:val="000000"/>
          <w:sz w:val="18"/>
          <w:szCs w:val="18"/>
        </w:rPr>
        <w:t>show</w:t>
      </w:r>
      <w:r w:rsidR="00570161">
        <w:rPr>
          <w:rFonts w:asciiTheme="minorHAnsi" w:eastAsia="Helvetica Neue" w:hAnsiTheme="minorHAnsi" w:cstheme="minorHAnsi"/>
          <w:color w:val="000000"/>
          <w:sz w:val="18"/>
          <w:szCs w:val="18"/>
        </w:rPr>
        <w:t>s</w:t>
      </w:r>
      <w:r w:rsidR="009D345E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the passing hour and 15-minute</w:t>
      </w:r>
      <w:r w:rsidR="00EC1B9B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increments</w:t>
      </w:r>
      <w:r w:rsidR="00ED6495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on the hour track</w:t>
      </w:r>
    </w:p>
    <w:p w14:paraId="40186E48" w14:textId="7BB2257D" w:rsidR="00450588" w:rsidRPr="004D3BCE" w:rsidRDefault="00945333" w:rsidP="004D3BCE">
      <w:pPr>
        <w:ind w:left="2120" w:hanging="2120"/>
        <w:rPr>
          <w:rFonts w:asciiTheme="minorHAnsi" w:hAnsiTheme="minorHAnsi" w:cstheme="minorHAnsi"/>
          <w:color w:val="000000"/>
        </w:rPr>
      </w:pP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>M</w:t>
      </w: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>inutes</w:t>
      </w: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0972F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Five </w:t>
      </w:r>
      <w:r w:rsidR="00417FA7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free-moving </w:t>
      </w:r>
      <w:r w:rsidR="0093408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18K rose gold horses </w:t>
      </w:r>
      <w:r w:rsidR="006D205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gallop </w:t>
      </w: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between two counter-rotating </w:t>
      </w:r>
      <w:r w:rsidR="006D205F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minute </w:t>
      </w: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>wheels (patent pending)</w:t>
      </w: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and</w:t>
      </w:r>
      <w:r w:rsidRPr="00B81746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indicate the passing 10s-of-minutes</w:t>
      </w:r>
      <w:r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and precise minute</w:t>
      </w:r>
      <w:r w:rsidR="0016068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on the </w:t>
      </w:r>
      <w:r w:rsidR="00FB1DAA">
        <w:rPr>
          <w:rFonts w:asciiTheme="minorHAnsi" w:eastAsia="Helvetica Neue" w:hAnsiTheme="minorHAnsi" w:cstheme="minorHAnsi"/>
          <w:color w:val="000000"/>
          <w:sz w:val="18"/>
          <w:szCs w:val="18"/>
        </w:rPr>
        <w:t>8-path</w:t>
      </w:r>
      <w:r w:rsidR="0016068A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track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br/>
      </w:r>
    </w:p>
    <w:p w14:paraId="40186E49" w14:textId="77777777" w:rsidR="00450588" w:rsidRDefault="00450588">
      <w:pPr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40186E4A" w14:textId="77777777" w:rsidR="00450588" w:rsidRPr="00BE2784" w:rsidRDefault="00D65271">
      <w:pPr>
        <w:pBdr>
          <w:bottom w:val="single" w:sz="4" w:space="1" w:color="000000"/>
        </w:pBdr>
        <w:spacing w:after="120"/>
        <w:rPr>
          <w:rFonts w:asciiTheme="minorHAnsi" w:eastAsia="Helvetica Neue" w:hAnsiTheme="minorHAnsi" w:cstheme="minorHAnsi"/>
          <w:b/>
          <w:smallCaps/>
          <w:color w:val="000000"/>
        </w:rPr>
      </w:pPr>
      <w:r w:rsidRPr="00BE2784">
        <w:rPr>
          <w:rFonts w:asciiTheme="minorHAnsi" w:eastAsia="Helvetica Neue" w:hAnsiTheme="minorHAnsi" w:cstheme="minorHAnsi"/>
          <w:b/>
          <w:smallCaps/>
          <w:color w:val="000000"/>
        </w:rPr>
        <w:t>STRAP &amp; BUCKLE</w:t>
      </w:r>
      <w:r w:rsidRPr="00BE2784">
        <w:rPr>
          <w:rFonts w:asciiTheme="minorHAnsi" w:eastAsia="Helvetica Neue" w:hAnsiTheme="minorHAnsi" w:cstheme="minorHAnsi"/>
          <w:b/>
          <w:smallCaps/>
          <w:color w:val="000000"/>
        </w:rPr>
        <w:tab/>
      </w:r>
      <w:r w:rsidRPr="00BE2784">
        <w:rPr>
          <w:rFonts w:asciiTheme="minorHAnsi" w:eastAsia="Helvetica Neue" w:hAnsiTheme="minorHAnsi" w:cstheme="minorHAnsi"/>
          <w:b/>
          <w:smallCaps/>
          <w:color w:val="000000"/>
        </w:rPr>
        <w:tab/>
      </w:r>
    </w:p>
    <w:p w14:paraId="40186E4B" w14:textId="77718614" w:rsidR="00450588" w:rsidRPr="00BE2784" w:rsidRDefault="00D65271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Strap</w:t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="004D3BCE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Rubber</w:t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strap, </w:t>
      </w:r>
      <w:r w:rsidR="004D3BCE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textured, </w:t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with folded edges and top stitching</w:t>
      </w:r>
      <w:r w:rsidR="00C35AAC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– </w:t>
      </w:r>
      <w:r w:rsidR="004D3BCE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Black</w:t>
      </w:r>
    </w:p>
    <w:p w14:paraId="791045D7" w14:textId="5D7178A7" w:rsidR="00915B9E" w:rsidRPr="00095EA3" w:rsidRDefault="00D65271" w:rsidP="00095EA3">
      <w:pPr>
        <w:rPr>
          <w:rFonts w:asciiTheme="minorHAnsi" w:eastAsia="Helvetica Neue" w:hAnsiTheme="minorHAnsi" w:cstheme="minorHAnsi"/>
          <w:color w:val="000000"/>
          <w:sz w:val="18"/>
          <w:szCs w:val="18"/>
        </w:rPr>
      </w:pP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Buckle </w:t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ab/>
        <w:t xml:space="preserve">Pin buckle of </w:t>
      </w:r>
      <w:r w:rsidR="004D3BCE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Grade 5 </w:t>
      </w:r>
      <w:r w:rsidR="008668E5">
        <w:rPr>
          <w:rFonts w:asciiTheme="minorHAnsi" w:eastAsia="Helvetica Neue" w:hAnsiTheme="minorHAnsi" w:cstheme="minorHAnsi"/>
          <w:color w:val="000000"/>
          <w:sz w:val="18"/>
          <w:szCs w:val="18"/>
        </w:rPr>
        <w:t>t</w:t>
      </w:r>
      <w:r w:rsidR="004D3BCE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itanium</w:t>
      </w:r>
      <w:r w:rsidR="00997442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with black A-DLC coating, engraved</w:t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</w:t>
      </w:r>
      <w:r w:rsidR="00915B9E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with</w:t>
      </w:r>
      <w:r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 xml:space="preserve"> the GENUS log</w:t>
      </w:r>
      <w:r w:rsidR="00915B9E" w:rsidRPr="00BE2784">
        <w:rPr>
          <w:rFonts w:asciiTheme="minorHAnsi" w:eastAsia="Helvetica Neue" w:hAnsiTheme="minorHAnsi" w:cstheme="minorHAnsi"/>
          <w:color w:val="000000"/>
          <w:sz w:val="18"/>
          <w:szCs w:val="18"/>
        </w:rPr>
        <w:t>o</w:t>
      </w:r>
    </w:p>
    <w:p w14:paraId="0F8CC969" w14:textId="77777777" w:rsidR="00E46677" w:rsidRDefault="00E46677">
      <w:pPr>
        <w:pBdr>
          <w:bottom w:val="single" w:sz="4" w:space="1" w:color="000000"/>
        </w:pBdr>
        <w:spacing w:after="120"/>
        <w:rPr>
          <w:rFonts w:ascii="Helvetica Neue" w:eastAsia="Helvetica Neue" w:hAnsi="Helvetica Neue" w:cs="Helvetica Neue"/>
          <w:b/>
          <w:smallCaps/>
          <w:color w:val="000000"/>
        </w:rPr>
      </w:pPr>
    </w:p>
    <w:p w14:paraId="761B57AF" w14:textId="29C14D1F" w:rsidR="00095EA3" w:rsidRPr="007061A8" w:rsidRDefault="007061A8" w:rsidP="00095EA3">
      <w:pPr>
        <w:rPr>
          <w:rFonts w:asciiTheme="minorHAnsi" w:eastAsia="Helvetica Neue" w:hAnsiTheme="minorHAnsi" w:cstheme="minorHAnsi"/>
          <w:b/>
          <w:bCs/>
          <w:sz w:val="22"/>
          <w:szCs w:val="22"/>
        </w:rPr>
      </w:pPr>
      <w:r w:rsidRPr="007061A8">
        <w:rPr>
          <w:rFonts w:asciiTheme="minorHAnsi" w:eastAsia="Helvetica Neue" w:hAnsiTheme="minorHAnsi" w:cstheme="minorHAnsi"/>
          <w:b/>
          <w:bCs/>
          <w:sz w:val="22"/>
          <w:szCs w:val="22"/>
        </w:rPr>
        <w:t>SUGGESTED RETAIL PRICE</w:t>
      </w:r>
      <w:r w:rsidRPr="007061A8">
        <w:rPr>
          <w:rFonts w:asciiTheme="minorHAnsi" w:eastAsia="Helvetica Neue" w:hAnsiTheme="minorHAnsi" w:cstheme="minorHAnsi"/>
          <w:b/>
          <w:bCs/>
          <w:sz w:val="22"/>
          <w:szCs w:val="22"/>
        </w:rPr>
        <w:tab/>
      </w:r>
      <w:r w:rsidRPr="00FB1DAA">
        <w:rPr>
          <w:rFonts w:asciiTheme="minorHAnsi" w:eastAsia="Helvetica Neue" w:hAnsiTheme="minorHAnsi" w:cstheme="minorHAnsi"/>
          <w:sz w:val="18"/>
          <w:szCs w:val="18"/>
        </w:rPr>
        <w:t xml:space="preserve">CHF </w:t>
      </w:r>
      <w:r w:rsidR="00FB1DAA" w:rsidRPr="00FB1DAA">
        <w:rPr>
          <w:rFonts w:asciiTheme="minorHAnsi" w:eastAsia="Helvetica Neue" w:hAnsiTheme="minorHAnsi" w:cstheme="minorHAnsi"/>
          <w:sz w:val="18"/>
          <w:szCs w:val="18"/>
        </w:rPr>
        <w:t>118’000</w:t>
      </w:r>
    </w:p>
    <w:sectPr w:rsidR="00095EA3" w:rsidRPr="00706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080" w:right="1410" w:bottom="1099" w:left="1134" w:header="3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83CB" w14:textId="77777777" w:rsidR="0005768A" w:rsidRDefault="0005768A">
      <w:r>
        <w:separator/>
      </w:r>
    </w:p>
  </w:endnote>
  <w:endnote w:type="continuationSeparator" w:id="0">
    <w:p w14:paraId="40A65734" w14:textId="77777777" w:rsidR="0005768A" w:rsidRDefault="0005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70" w14:textId="77777777" w:rsidR="00450588" w:rsidRDefault="00D6527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0186E71" w14:textId="77777777" w:rsidR="00450588" w:rsidRDefault="00D6527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0186E72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73" w14:textId="22051007" w:rsidR="00450588" w:rsidRDefault="00D65271">
    <w:pPr>
      <w:widowControl w:val="0"/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ind w:right="-142"/>
      <w:jc w:val="center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 xml:space="preserve"> </w:t>
    </w:r>
    <w:r>
      <w:rPr>
        <w:rFonts w:ascii="Arial" w:eastAsia="Arial" w:hAnsi="Arial" w:cs="Arial"/>
        <w:color w:val="808080"/>
        <w:sz w:val="10"/>
        <w:szCs w:val="10"/>
      </w:rPr>
      <w:br/>
    </w:r>
    <w:r>
      <w:rPr>
        <w:rFonts w:ascii="Arial" w:eastAsia="Arial" w:hAnsi="Arial" w:cs="Arial"/>
        <w:color w:val="808080"/>
        <w:sz w:val="18"/>
        <w:szCs w:val="18"/>
      </w:rPr>
      <w:t>GENUS - GE WATCHES SA, R</w:t>
    </w:r>
    <w:r w:rsidR="00CF6F02">
      <w:rPr>
        <w:rFonts w:ascii="Arial" w:eastAsia="Arial" w:hAnsi="Arial" w:cs="Arial"/>
        <w:color w:val="808080"/>
        <w:sz w:val="18"/>
        <w:szCs w:val="18"/>
      </w:rPr>
      <w:t>ou</w:t>
    </w:r>
    <w:r>
      <w:rPr>
        <w:rFonts w:ascii="Arial" w:eastAsia="Arial" w:hAnsi="Arial" w:cs="Arial"/>
        <w:color w:val="808080"/>
        <w:sz w:val="18"/>
        <w:szCs w:val="18"/>
      </w:rPr>
      <w:t xml:space="preserve">te de la Galaise 24, 1228 Plan-les-Ouates - Switzerland </w:t>
    </w:r>
  </w:p>
  <w:p w14:paraId="40186E74" w14:textId="77777777" w:rsidR="00450588" w:rsidRDefault="00D6527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5174"/>
        <w:tab w:val="left" w:pos="9419"/>
      </w:tabs>
      <w:ind w:right="-142"/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 xml:space="preserve">                                          </w:t>
    </w:r>
    <w:r>
      <w:rPr>
        <w:rFonts w:ascii="Arial" w:eastAsia="Arial" w:hAnsi="Arial" w:cs="Arial"/>
        <w:color w:val="7F7F7F"/>
        <w:sz w:val="18"/>
        <w:szCs w:val="18"/>
      </w:rPr>
      <w:t xml:space="preserve">contact@genuswatches.swiss - </w:t>
    </w:r>
    <w:hyperlink r:id="rId1">
      <w:r w:rsidR="00450588">
        <w:rPr>
          <w:rFonts w:ascii="Arial" w:eastAsia="Arial" w:hAnsi="Arial" w:cs="Arial"/>
          <w:color w:val="7F7F7F"/>
          <w:sz w:val="18"/>
          <w:szCs w:val="18"/>
        </w:rPr>
        <w:t>www.genuswatches.swiss</w:t>
      </w:r>
    </w:hyperlink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</w:p>
  <w:p w14:paraId="40186E75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E65F" w14:textId="77777777" w:rsidR="0005768A" w:rsidRDefault="0005768A">
      <w:r>
        <w:separator/>
      </w:r>
    </w:p>
  </w:footnote>
  <w:footnote w:type="continuationSeparator" w:id="0">
    <w:p w14:paraId="248960D1" w14:textId="77777777" w:rsidR="0005768A" w:rsidRDefault="0005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6D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6E" w14:textId="77777777" w:rsidR="00450588" w:rsidRDefault="00D65271">
    <w:pPr>
      <w:pBdr>
        <w:top w:val="nil"/>
        <w:left w:val="nil"/>
        <w:bottom w:val="nil"/>
        <w:right w:val="nil"/>
        <w:between w:val="nil"/>
      </w:pBdr>
      <w:spacing w:before="200" w:after="160"/>
      <w:ind w:left="864" w:right="864"/>
      <w:jc w:val="center"/>
      <w:rPr>
        <w:i/>
        <w:color w:val="404040"/>
        <w:sz w:val="32"/>
        <w:szCs w:val="32"/>
      </w:rPr>
    </w:pPr>
    <w:r>
      <w:rPr>
        <w:i/>
        <w:color w:val="404040"/>
      </w:rPr>
      <w:tab/>
    </w:r>
    <w:r>
      <w:rPr>
        <w:i/>
        <w:color w:val="404040"/>
        <w:sz w:val="8"/>
        <w:szCs w:val="8"/>
      </w:rPr>
      <w:t xml:space="preserve"> </w:t>
    </w:r>
    <w:r>
      <w:rPr>
        <w:i/>
        <w:color w:val="404040"/>
      </w:rPr>
      <w:t xml:space="preserve"> </w:t>
    </w:r>
    <w:r>
      <w:rPr>
        <w:i/>
        <w:noProof/>
        <w:color w:val="404040"/>
      </w:rPr>
      <w:drawing>
        <wp:inline distT="0" distB="0" distL="0" distR="0" wp14:anchorId="40186E77" wp14:editId="40186E78">
          <wp:extent cx="1518852" cy="86077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495"/>
                  <a:stretch>
                    <a:fillRect/>
                  </a:stretch>
                </pic:blipFill>
                <pic:spPr>
                  <a:xfrm>
                    <a:off x="0" y="0"/>
                    <a:ext cx="1518852" cy="860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i/>
        <w:color w:val="404040"/>
      </w:rPr>
      <w:tab/>
    </w:r>
  </w:p>
  <w:p w14:paraId="40186E6F" w14:textId="71C81C02" w:rsidR="00450588" w:rsidRPr="005C352D" w:rsidRDefault="00744FCB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D9D9D9"/>
      <w:tabs>
        <w:tab w:val="center" w:pos="4536"/>
        <w:tab w:val="right" w:pos="9072"/>
      </w:tabs>
      <w:ind w:right="-143"/>
      <w:rPr>
        <w:rFonts w:asciiTheme="minorHAnsi" w:eastAsia="Arial" w:hAnsiTheme="minorHAnsi" w:cstheme="minorHAnsi"/>
        <w:smallCaps/>
        <w:color w:val="70AD47"/>
        <w:sz w:val="28"/>
        <w:szCs w:val="28"/>
      </w:rPr>
    </w:pPr>
    <w:r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TECHNICAL INFORMATION FOR 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 xml:space="preserve">GNS2 </w:t>
    </w:r>
    <w:r w:rsidR="00464918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ETERNAL GALLOP_ T5 CASE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_202</w:t>
    </w:r>
    <w:r w:rsidR="00992239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6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-0</w:t>
    </w:r>
    <w:r w:rsidR="00FB4D14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3</w:t>
    </w:r>
    <w:r w:rsidR="009427FF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-</w:t>
    </w:r>
    <w:r w:rsidR="00FB4D14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2</w:t>
    </w:r>
    <w:r w:rsidR="00FE0005">
      <w:rPr>
        <w:rFonts w:asciiTheme="minorHAnsi" w:eastAsia="Arial" w:hAnsiTheme="minorHAnsi" w:cstheme="minorHAnsi"/>
        <w:b/>
        <w:smallCaps/>
        <w:color w:val="000000"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6E76" w14:textId="77777777" w:rsidR="00450588" w:rsidRDefault="0045058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88"/>
    <w:rsid w:val="000137A8"/>
    <w:rsid w:val="00023D0D"/>
    <w:rsid w:val="00043A6F"/>
    <w:rsid w:val="0005768A"/>
    <w:rsid w:val="000615E6"/>
    <w:rsid w:val="00083242"/>
    <w:rsid w:val="00095EA3"/>
    <w:rsid w:val="000972F2"/>
    <w:rsid w:val="000B3A40"/>
    <w:rsid w:val="000D3D18"/>
    <w:rsid w:val="000E4A65"/>
    <w:rsid w:val="000E68BE"/>
    <w:rsid w:val="0015436B"/>
    <w:rsid w:val="0016068A"/>
    <w:rsid w:val="0016401F"/>
    <w:rsid w:val="0017452C"/>
    <w:rsid w:val="00197619"/>
    <w:rsid w:val="001A7949"/>
    <w:rsid w:val="001D47F0"/>
    <w:rsid w:val="001F0502"/>
    <w:rsid w:val="001F1F2F"/>
    <w:rsid w:val="001F68D5"/>
    <w:rsid w:val="00221BF4"/>
    <w:rsid w:val="00283FE8"/>
    <w:rsid w:val="002C5BAB"/>
    <w:rsid w:val="002D4652"/>
    <w:rsid w:val="002F51FD"/>
    <w:rsid w:val="0031097E"/>
    <w:rsid w:val="00345357"/>
    <w:rsid w:val="00357090"/>
    <w:rsid w:val="00357117"/>
    <w:rsid w:val="00384CC1"/>
    <w:rsid w:val="003A5ECB"/>
    <w:rsid w:val="003A7C24"/>
    <w:rsid w:val="003C03CA"/>
    <w:rsid w:val="003F17DE"/>
    <w:rsid w:val="00417DDF"/>
    <w:rsid w:val="00417FA7"/>
    <w:rsid w:val="00450588"/>
    <w:rsid w:val="004525F7"/>
    <w:rsid w:val="00464918"/>
    <w:rsid w:val="004D3BCE"/>
    <w:rsid w:val="004F2BA3"/>
    <w:rsid w:val="00514FD7"/>
    <w:rsid w:val="00543C31"/>
    <w:rsid w:val="0056062E"/>
    <w:rsid w:val="00566B5C"/>
    <w:rsid w:val="00570161"/>
    <w:rsid w:val="005717C9"/>
    <w:rsid w:val="005750E2"/>
    <w:rsid w:val="005C352D"/>
    <w:rsid w:val="005C6ACC"/>
    <w:rsid w:val="006022DF"/>
    <w:rsid w:val="006170A6"/>
    <w:rsid w:val="0063674A"/>
    <w:rsid w:val="0063709D"/>
    <w:rsid w:val="00650E39"/>
    <w:rsid w:val="006522B0"/>
    <w:rsid w:val="0066410B"/>
    <w:rsid w:val="00665F69"/>
    <w:rsid w:val="006A0E27"/>
    <w:rsid w:val="006C5F9C"/>
    <w:rsid w:val="006D205F"/>
    <w:rsid w:val="006D55A3"/>
    <w:rsid w:val="006E045E"/>
    <w:rsid w:val="007061A8"/>
    <w:rsid w:val="00713720"/>
    <w:rsid w:val="007169AD"/>
    <w:rsid w:val="00725E68"/>
    <w:rsid w:val="00744FCB"/>
    <w:rsid w:val="00762FB7"/>
    <w:rsid w:val="00787869"/>
    <w:rsid w:val="007C5B5E"/>
    <w:rsid w:val="007D1C5E"/>
    <w:rsid w:val="007F4741"/>
    <w:rsid w:val="008021AB"/>
    <w:rsid w:val="008147D0"/>
    <w:rsid w:val="0083546B"/>
    <w:rsid w:val="0085062E"/>
    <w:rsid w:val="0085225A"/>
    <w:rsid w:val="008522AF"/>
    <w:rsid w:val="008525D3"/>
    <w:rsid w:val="008668E5"/>
    <w:rsid w:val="00866F7F"/>
    <w:rsid w:val="00875B3A"/>
    <w:rsid w:val="008768A5"/>
    <w:rsid w:val="008836FE"/>
    <w:rsid w:val="00883E6A"/>
    <w:rsid w:val="008A2174"/>
    <w:rsid w:val="008A4682"/>
    <w:rsid w:val="008B053B"/>
    <w:rsid w:val="008D4C76"/>
    <w:rsid w:val="008F5617"/>
    <w:rsid w:val="00915B9E"/>
    <w:rsid w:val="00917914"/>
    <w:rsid w:val="00931970"/>
    <w:rsid w:val="00934086"/>
    <w:rsid w:val="00937FF2"/>
    <w:rsid w:val="009427FF"/>
    <w:rsid w:val="00945333"/>
    <w:rsid w:val="00980CE6"/>
    <w:rsid w:val="0098336D"/>
    <w:rsid w:val="00992239"/>
    <w:rsid w:val="00997442"/>
    <w:rsid w:val="009D345E"/>
    <w:rsid w:val="009E50AC"/>
    <w:rsid w:val="009F2352"/>
    <w:rsid w:val="00A93C41"/>
    <w:rsid w:val="00AB1C83"/>
    <w:rsid w:val="00AD046C"/>
    <w:rsid w:val="00B077B4"/>
    <w:rsid w:val="00B0788F"/>
    <w:rsid w:val="00B27E16"/>
    <w:rsid w:val="00B30DF4"/>
    <w:rsid w:val="00B4408E"/>
    <w:rsid w:val="00B501D5"/>
    <w:rsid w:val="00B57D68"/>
    <w:rsid w:val="00B81746"/>
    <w:rsid w:val="00B9723D"/>
    <w:rsid w:val="00BC295C"/>
    <w:rsid w:val="00BC3670"/>
    <w:rsid w:val="00BE2784"/>
    <w:rsid w:val="00BE4AA5"/>
    <w:rsid w:val="00C15F38"/>
    <w:rsid w:val="00C202FF"/>
    <w:rsid w:val="00C224E2"/>
    <w:rsid w:val="00C259EF"/>
    <w:rsid w:val="00C35AAC"/>
    <w:rsid w:val="00C51585"/>
    <w:rsid w:val="00C55CAA"/>
    <w:rsid w:val="00C5787A"/>
    <w:rsid w:val="00CC6D61"/>
    <w:rsid w:val="00CC7199"/>
    <w:rsid w:val="00CC7532"/>
    <w:rsid w:val="00CD1B21"/>
    <w:rsid w:val="00CF6F02"/>
    <w:rsid w:val="00CF7E90"/>
    <w:rsid w:val="00D07717"/>
    <w:rsid w:val="00D16DE2"/>
    <w:rsid w:val="00D26922"/>
    <w:rsid w:val="00D27D2E"/>
    <w:rsid w:val="00D365F5"/>
    <w:rsid w:val="00D47558"/>
    <w:rsid w:val="00D65271"/>
    <w:rsid w:val="00D87E27"/>
    <w:rsid w:val="00DA25C7"/>
    <w:rsid w:val="00DA363A"/>
    <w:rsid w:val="00DC67BF"/>
    <w:rsid w:val="00DD31C6"/>
    <w:rsid w:val="00DE25AB"/>
    <w:rsid w:val="00E061EA"/>
    <w:rsid w:val="00E46677"/>
    <w:rsid w:val="00E54C8F"/>
    <w:rsid w:val="00E6452D"/>
    <w:rsid w:val="00E739FE"/>
    <w:rsid w:val="00EC1B9B"/>
    <w:rsid w:val="00ED4E40"/>
    <w:rsid w:val="00ED6495"/>
    <w:rsid w:val="00F039BE"/>
    <w:rsid w:val="00F04B9C"/>
    <w:rsid w:val="00FB1DAA"/>
    <w:rsid w:val="00FB4D14"/>
    <w:rsid w:val="00F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6E21"/>
  <w15:docId w15:val="{3C94E0B0-E447-491C-9D07-34BF0C11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3B"/>
  </w:style>
  <w:style w:type="paragraph" w:styleId="Heading1">
    <w:name w:val="heading 1"/>
    <w:basedOn w:val="Normal"/>
    <w:next w:val="Normal"/>
    <w:link w:val="Heading1Char"/>
    <w:uiPriority w:val="9"/>
    <w:qFormat/>
    <w:rsid w:val="005D4F9A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val="fr-FR" w:eastAsia="hi-IN" w:bidi="hi-IN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884B47"/>
    <w:pPr>
      <w:shd w:val="clear" w:color="auto" w:fill="F2F2F2" w:themeFill="background1" w:themeFillShade="F2"/>
      <w:spacing w:before="0"/>
      <w:ind w:left="-76"/>
      <w:outlineLvl w:val="1"/>
    </w:pPr>
    <w:rPr>
      <w:rFonts w:ascii="Arial" w:eastAsia="SimSun" w:hAnsi="Arial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2B8"/>
    <w:pPr>
      <w:keepNext/>
      <w:keepLines/>
      <w:widowControl w:val="0"/>
      <w:suppressAutoHyphen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kern w:val="1"/>
      <w:szCs w:val="21"/>
      <w:lang w:val="fr-FR" w:eastAsia="hi-IN" w:bidi="hi-IN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0198"/>
    <w:pPr>
      <w:widowControl w:val="0"/>
      <w:tabs>
        <w:tab w:val="center" w:pos="4536"/>
        <w:tab w:val="right" w:pos="9072"/>
      </w:tabs>
      <w:suppressAutoHyphens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380198"/>
    <w:rPr>
      <w:rFonts w:ascii="Times New Roman" w:eastAsia="SimSun" w:hAnsi="Times New Roman" w:cs="Mangal"/>
      <w:kern w:val="1"/>
      <w:szCs w:val="21"/>
      <w:lang w:val="fr-FR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80198"/>
    <w:pPr>
      <w:widowControl w:val="0"/>
      <w:tabs>
        <w:tab w:val="center" w:pos="4536"/>
        <w:tab w:val="right" w:pos="9072"/>
      </w:tabs>
      <w:suppressAutoHyphens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380198"/>
    <w:rPr>
      <w:rFonts w:ascii="Times New Roman" w:eastAsia="SimSun" w:hAnsi="Times New Roman" w:cs="Mangal"/>
      <w:kern w:val="1"/>
      <w:szCs w:val="21"/>
      <w:lang w:val="fr-FR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6EF"/>
    <w:rPr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6EF"/>
    <w:rPr>
      <w:rFonts w:ascii="Times New Roman" w:eastAsia="SimSun" w:hAnsi="Times New Roman" w:cs="Mangal"/>
      <w:kern w:val="1"/>
      <w:sz w:val="18"/>
      <w:szCs w:val="16"/>
      <w:lang w:val="fr-FR" w:eastAsia="hi-IN" w:bidi="hi-IN"/>
    </w:rPr>
  </w:style>
  <w:style w:type="character" w:styleId="Hyperlink">
    <w:name w:val="Hyperlink"/>
    <w:basedOn w:val="DefaultParagraphFont"/>
    <w:uiPriority w:val="99"/>
    <w:unhideWhenUsed/>
    <w:rsid w:val="00D579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327F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apple-converted-space">
    <w:name w:val="apple-converted-space"/>
    <w:basedOn w:val="DefaultParagraphFont"/>
    <w:rsid w:val="00A04E3E"/>
  </w:style>
  <w:style w:type="character" w:styleId="BookTitle">
    <w:name w:val="Book Title"/>
    <w:aliases w:val="T1 CP GENUS"/>
    <w:uiPriority w:val="33"/>
    <w:qFormat/>
    <w:rsid w:val="005D4F9A"/>
    <w:rPr>
      <w:rFonts w:ascii="Helvetica Neue" w:hAnsi="Helvetica Neue" w:cs="Arial"/>
      <w:b/>
      <w:bCs/>
      <w:color w:val="000000" w:themeColor="text1"/>
      <w:kern w:val="0"/>
      <w:u w:val="single"/>
      <w:lang w:val="fr-CH" w:eastAsia="fr-FR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D4F9A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val="fr-FR" w:eastAsia="hi-IN" w:bidi="hi-I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4F9A"/>
    <w:pPr>
      <w:widowControl w:val="0"/>
      <w:suppressAutoHyphens/>
      <w:spacing w:after="100"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884B47"/>
    <w:rPr>
      <w:rFonts w:ascii="Arial" w:eastAsia="SimSun" w:hAnsi="Arial" w:cs="Mangal"/>
      <w:b/>
      <w:color w:val="000000" w:themeColor="text1"/>
      <w:kern w:val="1"/>
      <w:sz w:val="28"/>
      <w:szCs w:val="28"/>
      <w:shd w:val="clear" w:color="auto" w:fill="F2F2F2" w:themeFill="background1" w:themeFillShade="F2"/>
      <w:lang w:val="fr-FR" w:eastAsia="hi-IN" w:bidi="hi-IN"/>
    </w:rPr>
  </w:style>
  <w:style w:type="paragraph" w:styleId="TOC2">
    <w:name w:val="toc 2"/>
    <w:basedOn w:val="Normal"/>
    <w:next w:val="Normal"/>
    <w:autoRedefine/>
    <w:uiPriority w:val="39"/>
    <w:unhideWhenUsed/>
    <w:rsid w:val="007555F3"/>
    <w:pPr>
      <w:widowControl w:val="0"/>
      <w:tabs>
        <w:tab w:val="left" w:pos="720"/>
        <w:tab w:val="right" w:leader="dot" w:pos="9913"/>
      </w:tabs>
      <w:suppressAutoHyphens/>
      <w:spacing w:after="100"/>
      <w:ind w:left="240"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E272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1E2728"/>
  </w:style>
  <w:style w:type="character" w:styleId="FollowedHyperlink">
    <w:name w:val="FollowedHyperlink"/>
    <w:basedOn w:val="DefaultParagraphFont"/>
    <w:uiPriority w:val="99"/>
    <w:semiHidden/>
    <w:unhideWhenUsed/>
    <w:rsid w:val="001E2728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09235A"/>
  </w:style>
  <w:style w:type="paragraph" w:customStyle="1" w:styleId="m229315497054777160gmail-msolistparagraph">
    <w:name w:val="m_229315497054777160gmail-msolistparagraph"/>
    <w:basedOn w:val="Normal"/>
    <w:rsid w:val="00C31B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562B8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A562B8"/>
    <w:rPr>
      <w:rFonts w:asciiTheme="majorHAnsi" w:eastAsiaTheme="majorEastAsia" w:hAnsiTheme="majorHAnsi" w:cs="Mangal"/>
      <w:color w:val="1F3763" w:themeColor="accent1" w:themeShade="7F"/>
      <w:kern w:val="1"/>
      <w:szCs w:val="21"/>
      <w:lang w:val="fr-FR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535517"/>
    <w:pPr>
      <w:widowControl w:val="0"/>
      <w:suppressAutoHyphens/>
      <w:spacing w:after="120"/>
    </w:pPr>
    <w:rPr>
      <w:rFonts w:eastAsia="SimSun" w:cs="Mangal"/>
      <w:kern w:val="1"/>
      <w:szCs w:val="21"/>
      <w:lang w:val="fr-FR"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5517"/>
    <w:rPr>
      <w:rFonts w:ascii="Times New Roman" w:eastAsia="SimSun" w:hAnsi="Times New Roman" w:cs="Mangal"/>
      <w:kern w:val="1"/>
      <w:szCs w:val="21"/>
      <w:lang w:val="fr-FR" w:eastAsia="hi-IN" w:bidi="hi-IN"/>
    </w:rPr>
  </w:style>
  <w:style w:type="table" w:styleId="TableGrid">
    <w:name w:val="Table Grid"/>
    <w:basedOn w:val="TableNormal"/>
    <w:uiPriority w:val="39"/>
    <w:rsid w:val="0030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0966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fr-FR"/>
    </w:rPr>
  </w:style>
  <w:style w:type="character" w:styleId="UnresolvedMention">
    <w:name w:val="Unresolved Mention"/>
    <w:basedOn w:val="DefaultParagraphFont"/>
    <w:uiPriority w:val="99"/>
    <w:rsid w:val="00E077CE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4C04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4F6"/>
    <w:rPr>
      <w:rFonts w:ascii="Times New Roman" w:eastAsia="Times New Roman" w:hAnsi="Times New Roman" w:cs="Times New Roman"/>
      <w:i/>
      <w:iCs/>
      <w:color w:val="404040" w:themeColor="text1" w:themeTint="BF"/>
      <w:lang w:eastAsia="fr-F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45246"/>
  </w:style>
  <w:style w:type="character" w:styleId="CommentReference">
    <w:name w:val="annotation reference"/>
    <w:basedOn w:val="DefaultParagraphFont"/>
    <w:uiPriority w:val="99"/>
    <w:semiHidden/>
    <w:unhideWhenUsed/>
    <w:rsid w:val="00D87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87E"/>
    <w:rPr>
      <w:b/>
      <w:bCs/>
      <w:sz w:val="20"/>
      <w:szCs w:val="20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uswatches.swis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xytn6xO/HJ3SoZzAYQjkG0WupQ==">CgMxLjAaLQoBMBIoCiYIB0IiCg5IZWx2ZXRpY2EgTmV1ZRIQQXJpYWwgVW5pY29kZSBNUzgAciExMHF5d3EyOWMwcWxUZ0VXM1pJdzJqT3Fod3dpb242RDA=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Cloutier</dc:creator>
  <cp:lastModifiedBy>Pamela Cloutier</cp:lastModifiedBy>
  <cp:revision>38</cp:revision>
  <cp:lastPrinted>2026-01-12T21:10:00Z</cp:lastPrinted>
  <dcterms:created xsi:type="dcterms:W3CDTF">2026-01-12T20:55:00Z</dcterms:created>
  <dcterms:modified xsi:type="dcterms:W3CDTF">2026-03-23T12:41:00Z</dcterms:modified>
</cp:coreProperties>
</file>