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7D7BC" w14:textId="64FDE5EB" w:rsidR="00E2420E" w:rsidRPr="0063354D" w:rsidRDefault="00E2420E" w:rsidP="00E2420E">
      <w:pPr>
        <w:rPr>
          <w:rFonts w:cs="Calibri"/>
          <w:b/>
          <w:bCs/>
          <w:sz w:val="20"/>
          <w:szCs w:val="20"/>
          <w:lang w:val="fr-CH"/>
        </w:rPr>
      </w:pPr>
      <w:r w:rsidRPr="0063354D">
        <w:rPr>
          <w:rFonts w:cs="Calibri"/>
          <w:b/>
          <w:bCs/>
          <w:sz w:val="20"/>
          <w:szCs w:val="20"/>
          <w:lang w:val="fr-CH"/>
        </w:rPr>
        <w:t>PRESS RELEASE</w:t>
      </w:r>
    </w:p>
    <w:p w14:paraId="245DA58A" w14:textId="02138CE7" w:rsidR="004115A2" w:rsidRPr="009F71D4" w:rsidRDefault="004115A2" w:rsidP="00E2420E">
      <w:pPr>
        <w:rPr>
          <w:rFonts w:cs="Calibri"/>
          <w:b/>
          <w:bCs/>
          <w:sz w:val="16"/>
          <w:szCs w:val="16"/>
          <w:lang w:val="fr-CH"/>
        </w:rPr>
      </w:pPr>
      <w:r w:rsidRPr="009F71D4">
        <w:rPr>
          <w:rFonts w:cs="Calibri"/>
          <w:b/>
          <w:bCs/>
          <w:sz w:val="16"/>
          <w:szCs w:val="16"/>
          <w:lang w:val="fr-CH"/>
        </w:rPr>
        <w:t>September 2026</w:t>
      </w:r>
    </w:p>
    <w:p w14:paraId="213C6735" w14:textId="77777777" w:rsidR="00C9560E" w:rsidRPr="009F71D4" w:rsidRDefault="00C9560E" w:rsidP="00E2420E">
      <w:pPr>
        <w:rPr>
          <w:rFonts w:cs="Calibri"/>
          <w:b/>
          <w:bCs/>
          <w:sz w:val="20"/>
          <w:szCs w:val="20"/>
          <w:lang w:val="fr-CH"/>
        </w:rPr>
      </w:pPr>
    </w:p>
    <w:p w14:paraId="768C22C8" w14:textId="77777777" w:rsidR="00E2420E" w:rsidRPr="009F71D4" w:rsidRDefault="00E2420E" w:rsidP="00DF522B">
      <w:pPr>
        <w:jc w:val="center"/>
        <w:rPr>
          <w:rFonts w:cs="Calibri"/>
          <w:b/>
          <w:bCs/>
          <w:sz w:val="36"/>
          <w:szCs w:val="36"/>
          <w:lang w:val="fr-CH"/>
        </w:rPr>
      </w:pPr>
      <w:r w:rsidRPr="009F71D4">
        <w:rPr>
          <w:rFonts w:cs="Calibri"/>
          <w:b/>
          <w:bCs/>
          <w:sz w:val="36"/>
          <w:szCs w:val="36"/>
          <w:lang w:val="fr-CH"/>
        </w:rPr>
        <w:t>GENUS × ATELIER STAUFFACHER × TAD KOZH</w:t>
      </w:r>
    </w:p>
    <w:p w14:paraId="3B68DE3D" w14:textId="77777777" w:rsidR="00A25246" w:rsidRPr="009F71D4" w:rsidRDefault="00A25246" w:rsidP="00DF522B">
      <w:pPr>
        <w:jc w:val="center"/>
        <w:rPr>
          <w:rFonts w:cs="Calibri"/>
          <w:b/>
          <w:bCs/>
          <w:sz w:val="12"/>
          <w:szCs w:val="12"/>
          <w:lang w:val="fr-CH"/>
        </w:rPr>
      </w:pPr>
    </w:p>
    <w:p w14:paraId="3C8250A4" w14:textId="77777777" w:rsidR="0063354D" w:rsidRPr="009F71D4" w:rsidRDefault="0063354D" w:rsidP="00DF522B">
      <w:pPr>
        <w:jc w:val="center"/>
        <w:rPr>
          <w:rFonts w:cs="Calibri"/>
          <w:b/>
          <w:bCs/>
          <w:sz w:val="20"/>
          <w:szCs w:val="20"/>
          <w:lang w:val="fr-CH"/>
        </w:rPr>
      </w:pPr>
    </w:p>
    <w:p w14:paraId="791F4A8A" w14:textId="71394112" w:rsidR="00E2420E" w:rsidRPr="009F71D4" w:rsidRDefault="00E2420E" w:rsidP="00DF522B">
      <w:pPr>
        <w:jc w:val="center"/>
        <w:rPr>
          <w:rFonts w:cs="Calibri"/>
          <w:b/>
          <w:bCs/>
          <w:sz w:val="20"/>
          <w:szCs w:val="20"/>
          <w:lang w:val="fr-CH"/>
        </w:rPr>
      </w:pPr>
      <w:r w:rsidRPr="009F71D4">
        <w:rPr>
          <w:rFonts w:cs="Calibri"/>
          <w:b/>
          <w:bCs/>
          <w:sz w:val="20"/>
          <w:szCs w:val="20"/>
          <w:lang w:val="fr-CH"/>
        </w:rPr>
        <w:t>“Les Flux du Temps”</w:t>
      </w:r>
    </w:p>
    <w:p w14:paraId="6D16459C" w14:textId="77777777" w:rsidR="0063354D" w:rsidRPr="009F71D4" w:rsidRDefault="0063354D" w:rsidP="00DF522B">
      <w:pPr>
        <w:jc w:val="center"/>
        <w:rPr>
          <w:rFonts w:cs="Calibri"/>
          <w:b/>
          <w:bCs/>
          <w:sz w:val="20"/>
          <w:szCs w:val="20"/>
          <w:lang w:val="fr-CH"/>
        </w:rPr>
      </w:pPr>
    </w:p>
    <w:p w14:paraId="66B5BFCB" w14:textId="77777777" w:rsidR="00A25246" w:rsidRPr="009F71D4" w:rsidRDefault="00A25246" w:rsidP="00E2420E">
      <w:pPr>
        <w:rPr>
          <w:rFonts w:cs="Calibri"/>
          <w:b/>
          <w:bCs/>
          <w:sz w:val="20"/>
          <w:szCs w:val="20"/>
          <w:lang w:val="fr-CH"/>
        </w:rPr>
      </w:pPr>
    </w:p>
    <w:p w14:paraId="407B81F3" w14:textId="77777777" w:rsidR="00E2420E" w:rsidRPr="00610129" w:rsidRDefault="00E2420E" w:rsidP="00E2420E">
      <w:pPr>
        <w:rPr>
          <w:rFonts w:cs="Calibri"/>
          <w:sz w:val="20"/>
          <w:szCs w:val="20"/>
        </w:rPr>
      </w:pPr>
      <w:r w:rsidRPr="00610129">
        <w:rPr>
          <w:rFonts w:cs="Calibri"/>
          <w:sz w:val="20"/>
          <w:szCs w:val="20"/>
        </w:rPr>
        <w:t>An exclusive creation in Grand Feu Cloisonné enamel to be unveiled at Geneva Watch Days 2026.</w:t>
      </w:r>
    </w:p>
    <w:p w14:paraId="3DC326A4" w14:textId="77777777" w:rsidR="00A25246" w:rsidRPr="00610129" w:rsidRDefault="00A25246" w:rsidP="00E2420E">
      <w:pPr>
        <w:rPr>
          <w:rFonts w:cs="Calibri"/>
          <w:sz w:val="20"/>
          <w:szCs w:val="20"/>
        </w:rPr>
      </w:pPr>
    </w:p>
    <w:p w14:paraId="5D351DD1" w14:textId="658BC2F5" w:rsidR="00E2420E" w:rsidRPr="00AA12A4" w:rsidRDefault="00E2420E" w:rsidP="00E2420E">
      <w:pPr>
        <w:rPr>
          <w:rFonts w:cs="Calibri"/>
          <w:b/>
          <w:bCs/>
          <w:sz w:val="20"/>
          <w:szCs w:val="20"/>
          <w:u w:val="single"/>
        </w:rPr>
      </w:pPr>
      <w:r w:rsidRPr="00AA12A4">
        <w:rPr>
          <w:rFonts w:cs="Calibri"/>
          <w:b/>
          <w:bCs/>
          <w:sz w:val="20"/>
          <w:szCs w:val="20"/>
          <w:u w:val="single"/>
        </w:rPr>
        <w:t>At a Glance</w:t>
      </w:r>
    </w:p>
    <w:p w14:paraId="503256F9" w14:textId="77777777" w:rsidR="00810574" w:rsidRPr="00610129" w:rsidRDefault="00810574" w:rsidP="00E2420E">
      <w:pPr>
        <w:rPr>
          <w:rFonts w:cs="Calibri"/>
          <w:b/>
          <w:bCs/>
          <w:sz w:val="20"/>
          <w:szCs w:val="20"/>
        </w:rPr>
      </w:pPr>
    </w:p>
    <w:p w14:paraId="59C5D342" w14:textId="65E4434F" w:rsidR="00E2420E" w:rsidRPr="00610129" w:rsidRDefault="00E2420E" w:rsidP="00E2420E">
      <w:pPr>
        <w:rPr>
          <w:rFonts w:cs="Calibri"/>
          <w:sz w:val="20"/>
          <w:szCs w:val="20"/>
        </w:rPr>
      </w:pPr>
      <w:r w:rsidRPr="00610129">
        <w:rPr>
          <w:rFonts w:cs="Calibri"/>
          <w:sz w:val="20"/>
          <w:szCs w:val="20"/>
        </w:rPr>
        <w:t xml:space="preserve">For the first time, the Geneva-based watchmaker GENUS is venturing into the art of Grand Feu enamel. </w:t>
      </w:r>
      <w:r w:rsidR="00F367C8">
        <w:rPr>
          <w:rFonts w:cs="Calibri"/>
          <w:sz w:val="20"/>
          <w:szCs w:val="20"/>
        </w:rPr>
        <w:t xml:space="preserve">Named </w:t>
      </w:r>
      <w:r w:rsidRPr="00610129">
        <w:rPr>
          <w:rFonts w:cs="Calibri"/>
          <w:sz w:val="20"/>
          <w:szCs w:val="20"/>
        </w:rPr>
        <w:t xml:space="preserve">“Les Flux du Temps,” this exclusive creation is the work of enamel </w:t>
      </w:r>
      <w:r w:rsidR="0047438B">
        <w:rPr>
          <w:rFonts w:cs="Calibri"/>
          <w:sz w:val="20"/>
          <w:szCs w:val="20"/>
        </w:rPr>
        <w:t>craftsman</w:t>
      </w:r>
      <w:r w:rsidRPr="00610129">
        <w:rPr>
          <w:rFonts w:cs="Calibri"/>
          <w:sz w:val="20"/>
          <w:szCs w:val="20"/>
        </w:rPr>
        <w:t xml:space="preserve"> and designer Matteo Stauffacher, produced as part of a collaboration led by the Tad Kozh </w:t>
      </w:r>
      <w:r w:rsidR="003266B5">
        <w:rPr>
          <w:rFonts w:cs="Calibri"/>
          <w:sz w:val="20"/>
          <w:szCs w:val="20"/>
        </w:rPr>
        <w:t>A</w:t>
      </w:r>
      <w:r w:rsidRPr="00610129">
        <w:rPr>
          <w:rFonts w:cs="Calibri"/>
          <w:sz w:val="20"/>
          <w:szCs w:val="20"/>
        </w:rPr>
        <w:t>ssociation, which is dedicated to preserving and passing on watchmaking expertise.</w:t>
      </w:r>
    </w:p>
    <w:p w14:paraId="222DB0AF" w14:textId="77777777" w:rsidR="003266B5" w:rsidRDefault="003266B5" w:rsidP="00E2420E">
      <w:pPr>
        <w:rPr>
          <w:rFonts w:cs="Calibri"/>
          <w:sz w:val="20"/>
          <w:szCs w:val="20"/>
        </w:rPr>
      </w:pPr>
    </w:p>
    <w:p w14:paraId="1546803E" w14:textId="00F716AE" w:rsidR="00E2420E" w:rsidRPr="00610129" w:rsidRDefault="00E2420E" w:rsidP="00E2420E">
      <w:pPr>
        <w:rPr>
          <w:rFonts w:cs="Calibri"/>
          <w:sz w:val="20"/>
          <w:szCs w:val="20"/>
        </w:rPr>
      </w:pPr>
      <w:r w:rsidRPr="00610129">
        <w:rPr>
          <w:rFonts w:cs="Calibri"/>
          <w:sz w:val="20"/>
          <w:szCs w:val="20"/>
        </w:rPr>
        <w:t>Limited to just 5 pieces, the watch will be unveiled during the Geneva Watch Days and displayed at the GENUS booth.</w:t>
      </w:r>
    </w:p>
    <w:p w14:paraId="4CB28844" w14:textId="77777777" w:rsidR="00E2420E" w:rsidRDefault="00E2420E" w:rsidP="00E2420E">
      <w:pPr>
        <w:rPr>
          <w:rFonts w:cs="Calibri"/>
          <w:sz w:val="20"/>
          <w:szCs w:val="20"/>
        </w:rPr>
      </w:pPr>
    </w:p>
    <w:p w14:paraId="2405B5AB" w14:textId="77777777" w:rsidR="0063354D" w:rsidRPr="00610129" w:rsidRDefault="0063354D" w:rsidP="00E2420E">
      <w:pPr>
        <w:rPr>
          <w:rFonts w:cs="Calibri"/>
          <w:sz w:val="20"/>
          <w:szCs w:val="20"/>
        </w:rPr>
      </w:pPr>
    </w:p>
    <w:p w14:paraId="79650840" w14:textId="77777777" w:rsidR="00810574" w:rsidRPr="00610129" w:rsidRDefault="00E2420E" w:rsidP="00810574">
      <w:pPr>
        <w:jc w:val="center"/>
        <w:rPr>
          <w:rFonts w:cs="Calibri"/>
          <w:b/>
          <w:bCs/>
          <w:sz w:val="20"/>
          <w:szCs w:val="20"/>
        </w:rPr>
      </w:pPr>
      <w:r w:rsidRPr="00610129">
        <w:rPr>
          <w:rFonts w:cs="Calibri"/>
          <w:b/>
          <w:bCs/>
          <w:sz w:val="20"/>
          <w:szCs w:val="20"/>
        </w:rPr>
        <w:t>You are cordially invited to come discover this creation at the Hôtel Beau-Rivage Geneva,</w:t>
      </w:r>
    </w:p>
    <w:p w14:paraId="782265F3" w14:textId="55FA2B89" w:rsidR="00E2420E" w:rsidRDefault="00E2420E" w:rsidP="00810574">
      <w:pPr>
        <w:jc w:val="center"/>
        <w:rPr>
          <w:rFonts w:cs="Calibri"/>
          <w:b/>
          <w:bCs/>
          <w:sz w:val="20"/>
          <w:szCs w:val="20"/>
        </w:rPr>
      </w:pPr>
      <w:r w:rsidRPr="00610129">
        <w:rPr>
          <w:rFonts w:cs="Calibri"/>
          <w:b/>
          <w:bCs/>
          <w:sz w:val="20"/>
          <w:szCs w:val="20"/>
        </w:rPr>
        <w:t>Suite 422 on the 4th floor.</w:t>
      </w:r>
    </w:p>
    <w:p w14:paraId="6767E12E" w14:textId="77777777" w:rsidR="0063354D" w:rsidRPr="00610129" w:rsidRDefault="0063354D" w:rsidP="00810574">
      <w:pPr>
        <w:jc w:val="center"/>
        <w:rPr>
          <w:rFonts w:cs="Calibri"/>
          <w:b/>
          <w:bCs/>
          <w:sz w:val="20"/>
          <w:szCs w:val="20"/>
        </w:rPr>
      </w:pPr>
    </w:p>
    <w:p w14:paraId="3826CD94" w14:textId="77777777" w:rsidR="00810574" w:rsidRDefault="00810574" w:rsidP="00E2420E">
      <w:pPr>
        <w:rPr>
          <w:rFonts w:cs="Calibri"/>
          <w:sz w:val="20"/>
          <w:szCs w:val="20"/>
        </w:rPr>
      </w:pPr>
    </w:p>
    <w:p w14:paraId="1326A586" w14:textId="77777777" w:rsidR="00C9560E" w:rsidRPr="00610129" w:rsidRDefault="00C9560E" w:rsidP="00E2420E">
      <w:pPr>
        <w:rPr>
          <w:rFonts w:cs="Calibri"/>
          <w:sz w:val="20"/>
          <w:szCs w:val="20"/>
        </w:rPr>
      </w:pPr>
    </w:p>
    <w:p w14:paraId="049E61B3" w14:textId="77777777" w:rsidR="00810574" w:rsidRPr="00610129" w:rsidRDefault="00810574" w:rsidP="00E2420E">
      <w:pPr>
        <w:rPr>
          <w:rFonts w:cs="Calibri"/>
          <w:sz w:val="20"/>
          <w:szCs w:val="20"/>
        </w:rPr>
      </w:pPr>
    </w:p>
    <w:p w14:paraId="5AAE25E5" w14:textId="77777777" w:rsidR="00E2420E" w:rsidRPr="007917D6" w:rsidRDefault="00E2420E" w:rsidP="00E2420E">
      <w:pPr>
        <w:rPr>
          <w:rFonts w:cs="Calibri"/>
          <w:sz w:val="20"/>
          <w:szCs w:val="20"/>
          <w:u w:val="single"/>
        </w:rPr>
      </w:pPr>
      <w:r w:rsidRPr="007917D6">
        <w:rPr>
          <w:rFonts w:cs="Calibri"/>
          <w:b/>
          <w:bCs/>
          <w:sz w:val="20"/>
          <w:szCs w:val="20"/>
          <w:u w:val="single"/>
        </w:rPr>
        <w:t>The Artisan: Matteo Stauffacher</w:t>
      </w:r>
    </w:p>
    <w:p w14:paraId="28076435" w14:textId="77777777" w:rsidR="00810574" w:rsidRPr="00610129" w:rsidRDefault="00810574" w:rsidP="00E2420E">
      <w:pPr>
        <w:rPr>
          <w:rFonts w:cs="Calibri"/>
          <w:sz w:val="20"/>
          <w:szCs w:val="20"/>
        </w:rPr>
      </w:pPr>
    </w:p>
    <w:p w14:paraId="65F09D87" w14:textId="4CD83B2D" w:rsidR="00E2420E" w:rsidRPr="00610129" w:rsidRDefault="007211EF" w:rsidP="00E2420E">
      <w:pPr>
        <w:rPr>
          <w:rFonts w:cs="Calibri"/>
          <w:sz w:val="20"/>
          <w:szCs w:val="20"/>
        </w:rPr>
      </w:pPr>
      <w:r w:rsidRPr="00610129">
        <w:rPr>
          <w:rFonts w:cs="Calibri"/>
          <w:sz w:val="20"/>
          <w:szCs w:val="20"/>
        </w:rPr>
        <w:t>Matteo Stauffacher</w:t>
      </w:r>
      <w:r>
        <w:rPr>
          <w:rFonts w:cs="Calibri"/>
          <w:sz w:val="20"/>
          <w:szCs w:val="20"/>
        </w:rPr>
        <w:t>,</w:t>
      </w:r>
      <w:r w:rsidRPr="00610129">
        <w:rPr>
          <w:rFonts w:cs="Calibri"/>
          <w:sz w:val="20"/>
          <w:szCs w:val="20"/>
        </w:rPr>
        <w:t xml:space="preserve"> </w:t>
      </w:r>
      <w:r w:rsidR="00E2420E" w:rsidRPr="00610129">
        <w:rPr>
          <w:rFonts w:cs="Calibri"/>
          <w:sz w:val="20"/>
          <w:szCs w:val="20"/>
        </w:rPr>
        <w:t xml:space="preserve">Grand Feu </w:t>
      </w:r>
      <w:r w:rsidR="00810574" w:rsidRPr="00610129">
        <w:rPr>
          <w:rFonts w:cs="Calibri"/>
          <w:sz w:val="20"/>
          <w:szCs w:val="20"/>
        </w:rPr>
        <w:t>enameller</w:t>
      </w:r>
      <w:r w:rsidR="00E2420E" w:rsidRPr="00610129">
        <w:rPr>
          <w:rFonts w:cs="Calibri"/>
          <w:sz w:val="20"/>
          <w:szCs w:val="20"/>
        </w:rPr>
        <w:t xml:space="preserve"> and </w:t>
      </w:r>
      <w:r w:rsidR="00820356" w:rsidRPr="00610129">
        <w:rPr>
          <w:rFonts w:cs="Calibri"/>
          <w:sz w:val="20"/>
          <w:szCs w:val="20"/>
        </w:rPr>
        <w:t>D</w:t>
      </w:r>
      <w:r w:rsidR="00E2420E" w:rsidRPr="00610129">
        <w:rPr>
          <w:rFonts w:cs="Calibri"/>
          <w:sz w:val="20"/>
          <w:szCs w:val="20"/>
        </w:rPr>
        <w:t xml:space="preserve">esigner based in Lausanne, trained under Anita Porchet, a leading figure in the art of enameling in Switzerland. For this creation, he was granted complete creative freedom: he was invited to interpret the GNS2 model and GENUS’s </w:t>
      </w:r>
      <w:r w:rsidR="009F2693">
        <w:rPr>
          <w:rFonts w:cs="Calibri"/>
          <w:sz w:val="20"/>
          <w:szCs w:val="20"/>
        </w:rPr>
        <w:t>singular</w:t>
      </w:r>
      <w:r w:rsidR="00E2420E" w:rsidRPr="00610129">
        <w:rPr>
          <w:rFonts w:cs="Calibri"/>
          <w:sz w:val="20"/>
          <w:szCs w:val="20"/>
        </w:rPr>
        <w:t xml:space="preserve"> </w:t>
      </w:r>
      <w:r w:rsidR="009F2693">
        <w:rPr>
          <w:rFonts w:cs="Calibri"/>
          <w:sz w:val="20"/>
          <w:szCs w:val="20"/>
        </w:rPr>
        <w:t xml:space="preserve">watchmaking </w:t>
      </w:r>
      <w:r w:rsidR="00E2420E" w:rsidRPr="00610129">
        <w:rPr>
          <w:rFonts w:cs="Calibri"/>
          <w:sz w:val="20"/>
          <w:szCs w:val="20"/>
        </w:rPr>
        <w:t>philosophy through his own artistic language.</w:t>
      </w:r>
    </w:p>
    <w:p w14:paraId="2B01AEC2" w14:textId="77777777" w:rsidR="00E2420E" w:rsidRPr="00610129" w:rsidRDefault="00E2420E" w:rsidP="00E2420E">
      <w:pPr>
        <w:rPr>
          <w:rFonts w:cs="Calibri"/>
          <w:sz w:val="20"/>
          <w:szCs w:val="20"/>
        </w:rPr>
      </w:pPr>
    </w:p>
    <w:p w14:paraId="30EE6FF5" w14:textId="6DC3CC2F" w:rsidR="008F7FE1" w:rsidRPr="00610129" w:rsidRDefault="00820356" w:rsidP="008F7FE1">
      <w:pPr>
        <w:rPr>
          <w:rFonts w:cs="Calibri"/>
          <w:sz w:val="20"/>
          <w:szCs w:val="20"/>
        </w:rPr>
      </w:pPr>
      <w:r w:rsidRPr="00610129">
        <w:rPr>
          <w:rFonts w:cs="Calibri"/>
          <w:sz w:val="20"/>
          <w:szCs w:val="20"/>
        </w:rPr>
        <w:t>Unbound by</w:t>
      </w:r>
      <w:r w:rsidR="008F7FE1" w:rsidRPr="00610129">
        <w:rPr>
          <w:rFonts w:cs="Calibri"/>
          <w:sz w:val="20"/>
          <w:szCs w:val="20"/>
        </w:rPr>
        <w:t xml:space="preserve"> any constraints, the designer drew upon his personal world to create a motif that resonates naturally with the brand’s DNA. The result goes beyond a mere decorative exercise: it is a true fusion of contemporary watchmaking and traditional craftsmanship, where enamel becomes an integral part of the watch’s identity rather than a mere ornament.</w:t>
      </w:r>
    </w:p>
    <w:p w14:paraId="4DCA857E" w14:textId="77777777" w:rsidR="00820356" w:rsidRPr="00610129" w:rsidRDefault="00820356" w:rsidP="008F7FE1">
      <w:pPr>
        <w:rPr>
          <w:rFonts w:cs="Calibri"/>
          <w:sz w:val="20"/>
          <w:szCs w:val="20"/>
        </w:rPr>
      </w:pPr>
    </w:p>
    <w:p w14:paraId="64D9CE28" w14:textId="6F184DC2" w:rsidR="00C9560E" w:rsidRPr="0063354D" w:rsidRDefault="008F7FE1" w:rsidP="008F7FE1">
      <w:pPr>
        <w:rPr>
          <w:rFonts w:cs="Calibri"/>
          <w:b/>
          <w:bCs/>
          <w:sz w:val="20"/>
          <w:szCs w:val="20"/>
          <w:lang w:val="fr-CH"/>
        </w:rPr>
      </w:pPr>
      <w:r w:rsidRPr="0063354D">
        <w:rPr>
          <w:rFonts w:cs="Calibri"/>
          <w:b/>
          <w:bCs/>
          <w:sz w:val="20"/>
          <w:szCs w:val="20"/>
          <w:lang w:val="fr-CH"/>
        </w:rPr>
        <w:t xml:space="preserve">The </w:t>
      </w:r>
      <w:proofErr w:type="gramStart"/>
      <w:r w:rsidRPr="0063354D">
        <w:rPr>
          <w:rFonts w:cs="Calibri"/>
          <w:b/>
          <w:bCs/>
          <w:sz w:val="20"/>
          <w:szCs w:val="20"/>
          <w:lang w:val="fr-CH"/>
        </w:rPr>
        <w:t>Technique:</w:t>
      </w:r>
      <w:proofErr w:type="gramEnd"/>
      <w:r w:rsidRPr="0063354D">
        <w:rPr>
          <w:rFonts w:cs="Calibri"/>
          <w:b/>
          <w:bCs/>
          <w:sz w:val="20"/>
          <w:szCs w:val="20"/>
          <w:lang w:val="fr-CH"/>
        </w:rPr>
        <w:t xml:space="preserve"> Grand Feu Cloisonné </w:t>
      </w:r>
      <w:proofErr w:type="spellStart"/>
      <w:r w:rsidRPr="0063354D">
        <w:rPr>
          <w:rFonts w:cs="Calibri"/>
          <w:b/>
          <w:bCs/>
          <w:sz w:val="20"/>
          <w:szCs w:val="20"/>
          <w:lang w:val="fr-CH"/>
        </w:rPr>
        <w:t>Enamel</w:t>
      </w:r>
      <w:proofErr w:type="spellEnd"/>
    </w:p>
    <w:p w14:paraId="17CB7447" w14:textId="798BF16B" w:rsidR="008F7FE1" w:rsidRPr="00610129" w:rsidRDefault="000233D5" w:rsidP="008F7FE1">
      <w:pPr>
        <w:rPr>
          <w:rFonts w:cs="Calibri"/>
          <w:sz w:val="20"/>
          <w:szCs w:val="20"/>
        </w:rPr>
      </w:pPr>
      <w:r>
        <w:rPr>
          <w:rFonts w:cs="Calibri"/>
          <w:sz w:val="20"/>
          <w:szCs w:val="20"/>
        </w:rPr>
        <w:t xml:space="preserve">Exacting </w:t>
      </w:r>
      <w:r w:rsidR="00405783" w:rsidRPr="00610129">
        <w:rPr>
          <w:rFonts w:cs="Calibri"/>
          <w:sz w:val="20"/>
          <w:szCs w:val="20"/>
        </w:rPr>
        <w:t xml:space="preserve">Grand Feu enamel adorns all the displays </w:t>
      </w:r>
      <w:r>
        <w:rPr>
          <w:rFonts w:cs="Calibri"/>
          <w:sz w:val="20"/>
          <w:szCs w:val="20"/>
        </w:rPr>
        <w:t xml:space="preserve">on </w:t>
      </w:r>
      <w:r w:rsidR="008F7FE1" w:rsidRPr="00610129">
        <w:rPr>
          <w:rFonts w:cs="Calibri"/>
          <w:sz w:val="20"/>
          <w:szCs w:val="20"/>
        </w:rPr>
        <w:t>“Les Flux du Temps”. The two half-moon</w:t>
      </w:r>
      <w:r w:rsidR="002A016D">
        <w:rPr>
          <w:rFonts w:cs="Calibri"/>
          <w:sz w:val="20"/>
          <w:szCs w:val="20"/>
        </w:rPr>
        <w:t xml:space="preserve"> dials</w:t>
      </w:r>
      <w:r w:rsidR="008F7FE1" w:rsidRPr="00610129">
        <w:rPr>
          <w:rFonts w:cs="Calibri"/>
          <w:sz w:val="20"/>
          <w:szCs w:val="20"/>
        </w:rPr>
        <w:t xml:space="preserve"> that frame the </w:t>
      </w:r>
      <w:r w:rsidR="002A016D">
        <w:rPr>
          <w:rFonts w:cs="Calibri"/>
          <w:sz w:val="20"/>
          <w:szCs w:val="20"/>
        </w:rPr>
        <w:t>watch</w:t>
      </w:r>
      <w:r w:rsidR="00D84994">
        <w:rPr>
          <w:rFonts w:cs="Calibri"/>
          <w:sz w:val="20"/>
          <w:szCs w:val="20"/>
        </w:rPr>
        <w:t xml:space="preserve"> face</w:t>
      </w:r>
      <w:r w:rsidR="008F7FE1" w:rsidRPr="00610129">
        <w:rPr>
          <w:rFonts w:cs="Calibri"/>
          <w:sz w:val="20"/>
          <w:szCs w:val="20"/>
        </w:rPr>
        <w:t xml:space="preserve"> are crafted using the Cloisonné technique, while the hour and minute displays are executed using the Champlevé technique.</w:t>
      </w:r>
    </w:p>
    <w:p w14:paraId="614B3147" w14:textId="77777777" w:rsidR="001079DF" w:rsidRPr="00610129" w:rsidRDefault="001079DF" w:rsidP="008F7FE1">
      <w:pPr>
        <w:rPr>
          <w:rFonts w:cs="Calibri"/>
          <w:sz w:val="20"/>
          <w:szCs w:val="20"/>
        </w:rPr>
      </w:pPr>
    </w:p>
    <w:p w14:paraId="704DCD38" w14:textId="18400EA4" w:rsidR="0063354D" w:rsidRDefault="008F7FE1">
      <w:pPr>
        <w:rPr>
          <w:rFonts w:cs="Calibri"/>
          <w:sz w:val="20"/>
          <w:szCs w:val="20"/>
        </w:rPr>
      </w:pPr>
      <w:r w:rsidRPr="00610129">
        <w:rPr>
          <w:rFonts w:cs="Calibri"/>
          <w:sz w:val="20"/>
          <w:szCs w:val="20"/>
        </w:rPr>
        <w:t xml:space="preserve">Grand Feu enamel and Cloisonné are among the most demanding artistic crafts in watchmaking. Cloisonné involves drawing and delineating each area using fine 24-karat gold wire—the </w:t>
      </w:r>
      <w:r w:rsidR="00820F4B">
        <w:rPr>
          <w:rFonts w:cs="Calibri"/>
          <w:sz w:val="20"/>
          <w:szCs w:val="20"/>
        </w:rPr>
        <w:t>“</w:t>
      </w:r>
      <w:r w:rsidRPr="00610129">
        <w:rPr>
          <w:rFonts w:cs="Calibri"/>
          <w:sz w:val="20"/>
          <w:szCs w:val="20"/>
        </w:rPr>
        <w:t>cloison</w:t>
      </w:r>
      <w:r w:rsidR="00820F4B">
        <w:rPr>
          <w:rFonts w:cs="Calibri"/>
          <w:sz w:val="20"/>
          <w:szCs w:val="20"/>
        </w:rPr>
        <w:t xml:space="preserve">” or </w:t>
      </w:r>
      <w:r w:rsidR="000C67BF">
        <w:rPr>
          <w:rFonts w:cs="Calibri"/>
          <w:sz w:val="20"/>
          <w:szCs w:val="20"/>
        </w:rPr>
        <w:t>segmented space</w:t>
      </w:r>
      <w:r w:rsidRPr="00610129">
        <w:rPr>
          <w:rFonts w:cs="Calibri"/>
          <w:sz w:val="20"/>
          <w:szCs w:val="20"/>
        </w:rPr>
        <w:t>—</w:t>
      </w:r>
      <w:r w:rsidR="0023631B">
        <w:rPr>
          <w:rFonts w:cs="Calibri"/>
          <w:sz w:val="20"/>
          <w:szCs w:val="20"/>
        </w:rPr>
        <w:t xml:space="preserve"> is </w:t>
      </w:r>
      <w:r w:rsidRPr="00610129">
        <w:rPr>
          <w:rFonts w:cs="Calibri"/>
          <w:sz w:val="20"/>
          <w:szCs w:val="20"/>
        </w:rPr>
        <w:t xml:space="preserve">meticulously secured to the </w:t>
      </w:r>
      <w:r w:rsidR="00E736EE">
        <w:rPr>
          <w:rFonts w:cs="Calibri"/>
          <w:sz w:val="20"/>
          <w:szCs w:val="20"/>
        </w:rPr>
        <w:t xml:space="preserve">dial’s </w:t>
      </w:r>
      <w:r w:rsidRPr="00610129">
        <w:rPr>
          <w:rFonts w:cs="Calibri"/>
          <w:sz w:val="20"/>
          <w:szCs w:val="20"/>
        </w:rPr>
        <w:t xml:space="preserve">surface. Enamel powder is then applied </w:t>
      </w:r>
      <w:r w:rsidR="0023631B">
        <w:rPr>
          <w:rFonts w:cs="Calibri"/>
          <w:sz w:val="20"/>
          <w:szCs w:val="20"/>
        </w:rPr>
        <w:t>in</w:t>
      </w:r>
      <w:r w:rsidRPr="00610129">
        <w:rPr>
          <w:rFonts w:cs="Calibri"/>
          <w:sz w:val="20"/>
          <w:szCs w:val="20"/>
        </w:rPr>
        <w:t xml:space="preserve"> these spaces and fired at temperatures exceeding 800 °C. Firing after firing, the material transforms, the color gains depth, and its brilliance is revealed. This is work requiring extreme precision, where every movement is executed to the nearest tenth of a millimeter</w:t>
      </w:r>
      <w:r w:rsidR="00CE2315">
        <w:rPr>
          <w:rFonts w:cs="Calibri"/>
          <w:sz w:val="20"/>
          <w:szCs w:val="20"/>
        </w:rPr>
        <w:t xml:space="preserve">, </w:t>
      </w:r>
      <w:r w:rsidRPr="00610129">
        <w:rPr>
          <w:rFonts w:cs="Calibri"/>
          <w:sz w:val="20"/>
          <w:szCs w:val="20"/>
        </w:rPr>
        <w:t xml:space="preserve">leaves no room for </w:t>
      </w:r>
      <w:r w:rsidR="00CD3F9F">
        <w:rPr>
          <w:rFonts w:cs="Calibri"/>
          <w:sz w:val="20"/>
          <w:szCs w:val="20"/>
        </w:rPr>
        <w:t xml:space="preserve">error or </w:t>
      </w:r>
      <w:r w:rsidRPr="00610129">
        <w:rPr>
          <w:rFonts w:cs="Calibri"/>
          <w:sz w:val="20"/>
          <w:szCs w:val="20"/>
        </w:rPr>
        <w:t>correction.</w:t>
      </w:r>
    </w:p>
    <w:p w14:paraId="6D584A72" w14:textId="77777777" w:rsidR="00C9560E" w:rsidRDefault="00C9560E">
      <w:pPr>
        <w:rPr>
          <w:rFonts w:cs="Calibri"/>
          <w:b/>
          <w:bCs/>
          <w:sz w:val="20"/>
          <w:szCs w:val="20"/>
        </w:rPr>
      </w:pPr>
      <w:r>
        <w:rPr>
          <w:rFonts w:cs="Calibri"/>
          <w:b/>
          <w:bCs/>
          <w:sz w:val="20"/>
          <w:szCs w:val="20"/>
        </w:rPr>
        <w:br w:type="page"/>
      </w:r>
    </w:p>
    <w:p w14:paraId="28610C01" w14:textId="12C6BD49" w:rsidR="001315F3" w:rsidRPr="00610129" w:rsidRDefault="001315F3" w:rsidP="001315F3">
      <w:pPr>
        <w:rPr>
          <w:rFonts w:cs="Calibri"/>
          <w:sz w:val="20"/>
          <w:szCs w:val="20"/>
        </w:rPr>
      </w:pPr>
      <w:r w:rsidRPr="00610129">
        <w:rPr>
          <w:rFonts w:cs="Calibri"/>
          <w:b/>
          <w:bCs/>
          <w:sz w:val="20"/>
          <w:szCs w:val="20"/>
        </w:rPr>
        <w:lastRenderedPageBreak/>
        <w:t>The Project: “</w:t>
      </w:r>
      <w:r w:rsidR="001079DF" w:rsidRPr="00610129">
        <w:rPr>
          <w:rFonts w:cs="Calibri"/>
          <w:b/>
          <w:bCs/>
          <w:sz w:val="20"/>
          <w:szCs w:val="20"/>
        </w:rPr>
        <w:t>Les Flux du Temps</w:t>
      </w:r>
      <w:r w:rsidRPr="00610129">
        <w:rPr>
          <w:rFonts w:cs="Calibri"/>
          <w:b/>
          <w:bCs/>
          <w:sz w:val="20"/>
          <w:szCs w:val="20"/>
        </w:rPr>
        <w:t>”</w:t>
      </w:r>
      <w:r w:rsidR="009A6E23">
        <w:rPr>
          <w:rFonts w:cs="Calibri"/>
          <w:sz w:val="20"/>
          <w:szCs w:val="20"/>
        </w:rPr>
        <w:t>,</w:t>
      </w:r>
      <w:r w:rsidR="009A6E23">
        <w:rPr>
          <w:rFonts w:cs="Calibri"/>
          <w:b/>
          <w:bCs/>
          <w:sz w:val="20"/>
          <w:szCs w:val="20"/>
        </w:rPr>
        <w:t xml:space="preserve"> </w:t>
      </w:r>
      <w:r w:rsidR="001A50F7" w:rsidRPr="00610129">
        <w:rPr>
          <w:rFonts w:cs="Calibri"/>
          <w:sz w:val="20"/>
          <w:szCs w:val="20"/>
        </w:rPr>
        <w:t xml:space="preserve">meaning the </w:t>
      </w:r>
      <w:r w:rsidR="00C35F09" w:rsidRPr="00610129">
        <w:rPr>
          <w:rFonts w:cs="Calibri"/>
          <w:sz w:val="20"/>
          <w:szCs w:val="20"/>
        </w:rPr>
        <w:t>f</w:t>
      </w:r>
      <w:r w:rsidR="001A50F7" w:rsidRPr="00610129">
        <w:rPr>
          <w:rFonts w:cs="Calibri"/>
          <w:sz w:val="20"/>
          <w:szCs w:val="20"/>
        </w:rPr>
        <w:t xml:space="preserve">low </w:t>
      </w:r>
      <w:r w:rsidR="00C35F09" w:rsidRPr="00610129">
        <w:rPr>
          <w:rFonts w:cs="Calibri"/>
          <w:sz w:val="20"/>
          <w:szCs w:val="20"/>
        </w:rPr>
        <w:t>of time</w:t>
      </w:r>
    </w:p>
    <w:p w14:paraId="2E7098F0" w14:textId="77777777" w:rsidR="00855F7B" w:rsidRDefault="001315F3" w:rsidP="001315F3">
      <w:pPr>
        <w:rPr>
          <w:rFonts w:cs="Calibri"/>
          <w:sz w:val="20"/>
          <w:szCs w:val="20"/>
        </w:rPr>
      </w:pPr>
      <w:r w:rsidRPr="00610129">
        <w:rPr>
          <w:rFonts w:cs="Calibri"/>
          <w:sz w:val="20"/>
          <w:szCs w:val="20"/>
        </w:rPr>
        <w:t xml:space="preserve">The </w:t>
      </w:r>
      <w:r w:rsidR="00E23FA4">
        <w:rPr>
          <w:rFonts w:cs="Calibri"/>
          <w:sz w:val="20"/>
          <w:szCs w:val="20"/>
        </w:rPr>
        <w:t xml:space="preserve">18K gold </w:t>
      </w:r>
      <w:r w:rsidRPr="00610129">
        <w:rPr>
          <w:rFonts w:cs="Calibri"/>
          <w:sz w:val="20"/>
          <w:szCs w:val="20"/>
        </w:rPr>
        <w:t xml:space="preserve">half-moon dials feature a </w:t>
      </w:r>
      <w:r w:rsidR="00BB576B">
        <w:rPr>
          <w:rFonts w:cs="Calibri"/>
          <w:sz w:val="20"/>
          <w:szCs w:val="20"/>
        </w:rPr>
        <w:t xml:space="preserve">Cloisonné </w:t>
      </w:r>
      <w:r w:rsidRPr="00610129">
        <w:rPr>
          <w:rFonts w:cs="Calibri"/>
          <w:sz w:val="20"/>
          <w:szCs w:val="20"/>
        </w:rPr>
        <w:t xml:space="preserve">design </w:t>
      </w:r>
      <w:r w:rsidR="00E179B3">
        <w:rPr>
          <w:rFonts w:cs="Calibri"/>
          <w:sz w:val="20"/>
          <w:szCs w:val="20"/>
        </w:rPr>
        <w:t>hand</w:t>
      </w:r>
      <w:r w:rsidR="00150579">
        <w:rPr>
          <w:rFonts w:cs="Calibri"/>
          <w:sz w:val="20"/>
          <w:szCs w:val="20"/>
        </w:rPr>
        <w:t>crafted</w:t>
      </w:r>
      <w:r w:rsidRPr="00610129">
        <w:rPr>
          <w:rFonts w:cs="Calibri"/>
          <w:sz w:val="20"/>
          <w:szCs w:val="20"/>
        </w:rPr>
        <w:t xml:space="preserve"> </w:t>
      </w:r>
      <w:r w:rsidR="00E179B3">
        <w:rPr>
          <w:rFonts w:cs="Calibri"/>
          <w:sz w:val="20"/>
          <w:szCs w:val="20"/>
        </w:rPr>
        <w:t>from</w:t>
      </w:r>
      <w:r w:rsidRPr="00610129">
        <w:rPr>
          <w:rFonts w:cs="Calibri"/>
          <w:sz w:val="20"/>
          <w:szCs w:val="20"/>
        </w:rPr>
        <w:t xml:space="preserve"> 12</w:t>
      </w:r>
      <w:r w:rsidR="00280B6A">
        <w:rPr>
          <w:rFonts w:cs="Calibri"/>
          <w:sz w:val="20"/>
          <w:szCs w:val="20"/>
        </w:rPr>
        <w:t xml:space="preserve"> </w:t>
      </w:r>
      <w:r w:rsidRPr="00610129">
        <w:rPr>
          <w:rFonts w:cs="Calibri"/>
          <w:sz w:val="20"/>
          <w:szCs w:val="20"/>
        </w:rPr>
        <w:t xml:space="preserve">cm of 24K gold wire </w:t>
      </w:r>
      <w:r w:rsidR="00BB576B">
        <w:rPr>
          <w:rFonts w:cs="Calibri"/>
          <w:sz w:val="20"/>
          <w:szCs w:val="20"/>
        </w:rPr>
        <w:t>which is</w:t>
      </w:r>
      <w:r w:rsidR="00280B6A">
        <w:rPr>
          <w:rFonts w:cs="Calibri"/>
          <w:sz w:val="20"/>
          <w:szCs w:val="20"/>
        </w:rPr>
        <w:t xml:space="preserve"> </w:t>
      </w:r>
      <w:r w:rsidRPr="00610129">
        <w:rPr>
          <w:rFonts w:cs="Calibri"/>
          <w:sz w:val="20"/>
          <w:szCs w:val="20"/>
        </w:rPr>
        <w:t>0</w:t>
      </w:r>
      <w:r w:rsidR="00E179B3">
        <w:rPr>
          <w:rFonts w:cs="Calibri"/>
          <w:sz w:val="20"/>
          <w:szCs w:val="20"/>
        </w:rPr>
        <w:t>.</w:t>
      </w:r>
      <w:r w:rsidRPr="00610129">
        <w:rPr>
          <w:rFonts w:cs="Calibri"/>
          <w:sz w:val="20"/>
          <w:szCs w:val="20"/>
        </w:rPr>
        <w:t xml:space="preserve">2 </w:t>
      </w:r>
      <w:r w:rsidR="00280B6A">
        <w:rPr>
          <w:rFonts w:cs="Calibri"/>
          <w:sz w:val="20"/>
          <w:szCs w:val="20"/>
        </w:rPr>
        <w:t>mm</w:t>
      </w:r>
      <w:r w:rsidRPr="00610129">
        <w:rPr>
          <w:rFonts w:cs="Calibri"/>
          <w:sz w:val="20"/>
          <w:szCs w:val="20"/>
        </w:rPr>
        <w:t xml:space="preserve"> wide. This choice serves to generously highlight the metal’s brilliance and give</w:t>
      </w:r>
      <w:r w:rsidR="00B66C31">
        <w:rPr>
          <w:rFonts w:cs="Calibri"/>
          <w:sz w:val="20"/>
          <w:szCs w:val="20"/>
        </w:rPr>
        <w:t>s</w:t>
      </w:r>
      <w:r w:rsidRPr="00610129">
        <w:rPr>
          <w:rFonts w:cs="Calibri"/>
          <w:sz w:val="20"/>
          <w:szCs w:val="20"/>
        </w:rPr>
        <w:t xml:space="preserve"> a strong identity to the waves that symbolize the flow of time</w:t>
      </w:r>
      <w:r w:rsidR="00855F7B">
        <w:rPr>
          <w:rFonts w:cs="Calibri"/>
          <w:sz w:val="20"/>
          <w:szCs w:val="20"/>
        </w:rPr>
        <w:t>.</w:t>
      </w:r>
    </w:p>
    <w:p w14:paraId="64A0F3E7" w14:textId="77777777" w:rsidR="0063354D" w:rsidRDefault="0063354D" w:rsidP="001315F3">
      <w:pPr>
        <w:rPr>
          <w:rFonts w:cs="Calibri"/>
          <w:sz w:val="20"/>
          <w:szCs w:val="20"/>
        </w:rPr>
      </w:pPr>
    </w:p>
    <w:p w14:paraId="2A15B17D" w14:textId="690CE315" w:rsidR="001315F3" w:rsidRPr="00610129" w:rsidRDefault="001315F3" w:rsidP="001315F3">
      <w:pPr>
        <w:rPr>
          <w:rFonts w:cs="Calibri"/>
          <w:sz w:val="20"/>
          <w:szCs w:val="20"/>
        </w:rPr>
      </w:pPr>
      <w:r w:rsidRPr="00610129">
        <w:rPr>
          <w:rFonts w:cs="Calibri"/>
          <w:sz w:val="20"/>
          <w:szCs w:val="20"/>
        </w:rPr>
        <w:t>The dial combines ten colors of transparent enamel, and each half-moon requires between eight and ten firings. The enamel is then hand-polished to achieve a mirror finish that reveals the full depth and brilliance of the material.</w:t>
      </w:r>
    </w:p>
    <w:p w14:paraId="796E30DB" w14:textId="77777777" w:rsidR="00C35F09" w:rsidRPr="00610129" w:rsidRDefault="00C35F09" w:rsidP="001315F3">
      <w:pPr>
        <w:rPr>
          <w:rFonts w:cs="Calibri"/>
          <w:sz w:val="20"/>
          <w:szCs w:val="20"/>
        </w:rPr>
      </w:pPr>
    </w:p>
    <w:p w14:paraId="1D46CB40" w14:textId="1CB81AB1" w:rsidR="001315F3" w:rsidRPr="00610129" w:rsidRDefault="001315F3" w:rsidP="001315F3">
      <w:pPr>
        <w:rPr>
          <w:rFonts w:cs="Calibri"/>
          <w:sz w:val="20"/>
          <w:szCs w:val="20"/>
        </w:rPr>
      </w:pPr>
      <w:r w:rsidRPr="00610129">
        <w:rPr>
          <w:rFonts w:cs="Calibri"/>
          <w:sz w:val="20"/>
          <w:szCs w:val="20"/>
        </w:rPr>
        <w:t>The production of the enameled components for th</w:t>
      </w:r>
      <w:r w:rsidR="00E72741">
        <w:rPr>
          <w:rFonts w:cs="Calibri"/>
          <w:sz w:val="20"/>
          <w:szCs w:val="20"/>
        </w:rPr>
        <w:t>is</w:t>
      </w:r>
      <w:r w:rsidRPr="00610129">
        <w:rPr>
          <w:rFonts w:cs="Calibri"/>
          <w:sz w:val="20"/>
          <w:szCs w:val="20"/>
        </w:rPr>
        <w:t xml:space="preserve"> </w:t>
      </w:r>
      <w:r w:rsidR="00E72741">
        <w:rPr>
          <w:rFonts w:cs="Calibri"/>
          <w:sz w:val="20"/>
          <w:szCs w:val="20"/>
        </w:rPr>
        <w:t>unique creation</w:t>
      </w:r>
      <w:r w:rsidRPr="00610129">
        <w:rPr>
          <w:rFonts w:cs="Calibri"/>
          <w:sz w:val="20"/>
          <w:szCs w:val="20"/>
        </w:rPr>
        <w:t xml:space="preserve"> required more than 100 hours of work.</w:t>
      </w:r>
    </w:p>
    <w:p w14:paraId="4916442B" w14:textId="77777777" w:rsidR="00C35F09" w:rsidRPr="00610129" w:rsidRDefault="00C35F09" w:rsidP="001315F3">
      <w:pPr>
        <w:rPr>
          <w:rFonts w:cs="Calibri"/>
          <w:sz w:val="20"/>
          <w:szCs w:val="20"/>
        </w:rPr>
      </w:pPr>
    </w:p>
    <w:p w14:paraId="3FF00AA0" w14:textId="58FBD76C" w:rsidR="001315F3" w:rsidRPr="00514498" w:rsidRDefault="001315F3" w:rsidP="00C35F09">
      <w:pPr>
        <w:jc w:val="center"/>
        <w:rPr>
          <w:rFonts w:cs="Calibri"/>
          <w:i/>
          <w:iCs/>
          <w:sz w:val="20"/>
          <w:szCs w:val="20"/>
        </w:rPr>
      </w:pPr>
      <w:r w:rsidRPr="00514498">
        <w:rPr>
          <w:rFonts w:cs="Calibri"/>
          <w:i/>
          <w:iCs/>
          <w:sz w:val="20"/>
          <w:szCs w:val="20"/>
        </w:rPr>
        <w:t>“I had always dreamed of sitting down at a table with a watchmaker and saying, ‘Now, let’s try to create something we’ve never done before</w:t>
      </w:r>
      <w:r w:rsidR="00514498" w:rsidRPr="00514498">
        <w:rPr>
          <w:rFonts w:cs="Calibri"/>
          <w:i/>
          <w:iCs/>
          <w:sz w:val="20"/>
          <w:szCs w:val="20"/>
        </w:rPr>
        <w:t>’</w:t>
      </w:r>
      <w:r w:rsidRPr="00514498">
        <w:rPr>
          <w:rFonts w:cs="Calibri"/>
          <w:i/>
          <w:iCs/>
          <w:sz w:val="20"/>
          <w:szCs w:val="20"/>
        </w:rPr>
        <w:t>.”</w:t>
      </w:r>
    </w:p>
    <w:p w14:paraId="76D474B0" w14:textId="77777777" w:rsidR="001315F3" w:rsidRDefault="001315F3" w:rsidP="00C35F09">
      <w:pPr>
        <w:jc w:val="center"/>
        <w:rPr>
          <w:rFonts w:cs="Calibri"/>
          <w:i/>
          <w:iCs/>
          <w:sz w:val="20"/>
          <w:szCs w:val="20"/>
        </w:rPr>
      </w:pPr>
      <w:r w:rsidRPr="00813FC4">
        <w:rPr>
          <w:rFonts w:cs="Calibri"/>
          <w:i/>
          <w:iCs/>
          <w:sz w:val="20"/>
          <w:szCs w:val="20"/>
        </w:rPr>
        <w:t>Matteo Stauffacher</w:t>
      </w:r>
    </w:p>
    <w:p w14:paraId="06EA0E91" w14:textId="77777777" w:rsidR="00C9560E" w:rsidRPr="00813FC4" w:rsidRDefault="00C9560E" w:rsidP="00C35F09">
      <w:pPr>
        <w:jc w:val="center"/>
        <w:rPr>
          <w:rFonts w:cs="Calibri"/>
          <w:i/>
          <w:iCs/>
          <w:sz w:val="20"/>
          <w:szCs w:val="20"/>
        </w:rPr>
      </w:pPr>
    </w:p>
    <w:p w14:paraId="29C79C6C" w14:textId="77777777" w:rsidR="003335B5" w:rsidRPr="00610129" w:rsidRDefault="003335B5" w:rsidP="001315F3">
      <w:pPr>
        <w:rPr>
          <w:rFonts w:cs="Calibri"/>
          <w:sz w:val="20"/>
          <w:szCs w:val="20"/>
        </w:rPr>
      </w:pPr>
    </w:p>
    <w:p w14:paraId="6B12295C" w14:textId="77777777" w:rsidR="00DC424F" w:rsidRPr="00F87B9E" w:rsidRDefault="00DC424F" w:rsidP="00DC424F">
      <w:pPr>
        <w:rPr>
          <w:rFonts w:cs="Calibri"/>
          <w:b/>
          <w:bCs/>
          <w:sz w:val="20"/>
          <w:szCs w:val="20"/>
          <w:u w:val="single"/>
        </w:rPr>
      </w:pPr>
      <w:r w:rsidRPr="00F87B9E">
        <w:rPr>
          <w:rFonts w:cs="Calibri"/>
          <w:b/>
          <w:bCs/>
          <w:sz w:val="20"/>
          <w:szCs w:val="20"/>
          <w:u w:val="single"/>
        </w:rPr>
        <w:t>The Brand: GENUS</w:t>
      </w:r>
    </w:p>
    <w:p w14:paraId="1CAB3606" w14:textId="77777777" w:rsidR="00F470D8" w:rsidRPr="00610129" w:rsidRDefault="00F470D8" w:rsidP="00DC424F">
      <w:pPr>
        <w:rPr>
          <w:rFonts w:cs="Calibri"/>
          <w:sz w:val="20"/>
          <w:szCs w:val="20"/>
        </w:rPr>
      </w:pPr>
    </w:p>
    <w:p w14:paraId="32C99394" w14:textId="64412E73" w:rsidR="00DC424F" w:rsidRPr="00610129" w:rsidRDefault="00DC424F" w:rsidP="00DC424F">
      <w:pPr>
        <w:rPr>
          <w:rFonts w:cs="Calibri"/>
          <w:sz w:val="20"/>
          <w:szCs w:val="20"/>
        </w:rPr>
      </w:pPr>
      <w:r w:rsidRPr="00610129">
        <w:rPr>
          <w:rFonts w:cs="Calibri"/>
          <w:sz w:val="20"/>
          <w:szCs w:val="20"/>
        </w:rPr>
        <w:t xml:space="preserve">Founded in Geneva in 2019, GENUS has made a name for itself by defying the conventions of traditional watchmaking. The independent brand designs and assembles its timepieces in its </w:t>
      </w:r>
      <w:r w:rsidR="007977A7" w:rsidRPr="00610129">
        <w:rPr>
          <w:rFonts w:cs="Calibri"/>
          <w:sz w:val="20"/>
          <w:szCs w:val="20"/>
        </w:rPr>
        <w:t xml:space="preserve">Geneva </w:t>
      </w:r>
      <w:r w:rsidR="007977A7">
        <w:rPr>
          <w:rFonts w:cs="Calibri"/>
          <w:sz w:val="20"/>
          <w:szCs w:val="20"/>
        </w:rPr>
        <w:t xml:space="preserve">suburb </w:t>
      </w:r>
      <w:r w:rsidRPr="00610129">
        <w:rPr>
          <w:rFonts w:cs="Calibri"/>
          <w:sz w:val="20"/>
          <w:szCs w:val="20"/>
        </w:rPr>
        <w:t>workshop</w:t>
      </w:r>
      <w:r w:rsidR="007977A7">
        <w:rPr>
          <w:rFonts w:cs="Calibri"/>
          <w:sz w:val="20"/>
          <w:szCs w:val="20"/>
        </w:rPr>
        <w:t>.</w:t>
      </w:r>
    </w:p>
    <w:p w14:paraId="3194AB52" w14:textId="77777777" w:rsidR="00F470D8" w:rsidRPr="00610129" w:rsidRDefault="00F470D8" w:rsidP="00DC424F">
      <w:pPr>
        <w:rPr>
          <w:rFonts w:cs="Calibri"/>
          <w:sz w:val="20"/>
          <w:szCs w:val="20"/>
        </w:rPr>
      </w:pPr>
    </w:p>
    <w:p w14:paraId="7A2F50A1" w14:textId="444C8182" w:rsidR="00DC424F" w:rsidRDefault="00DC424F" w:rsidP="00DC424F">
      <w:pPr>
        <w:rPr>
          <w:rFonts w:cs="Calibri"/>
          <w:sz w:val="20"/>
          <w:szCs w:val="20"/>
        </w:rPr>
      </w:pPr>
      <w:r w:rsidRPr="00610129">
        <w:rPr>
          <w:rFonts w:cs="Calibri"/>
          <w:sz w:val="20"/>
          <w:szCs w:val="20"/>
        </w:rPr>
        <w:t xml:space="preserve">GENUS made a name for itself with the </w:t>
      </w:r>
      <w:r w:rsidR="00A93E88">
        <w:rPr>
          <w:rFonts w:cs="Calibri"/>
          <w:sz w:val="20"/>
          <w:szCs w:val="20"/>
        </w:rPr>
        <w:t xml:space="preserve">launch of </w:t>
      </w:r>
      <w:r w:rsidRPr="00610129">
        <w:rPr>
          <w:rFonts w:cs="Calibri"/>
          <w:sz w:val="20"/>
          <w:szCs w:val="20"/>
        </w:rPr>
        <w:t>GNS1.2, which won the “</w:t>
      </w:r>
      <w:r w:rsidR="008E7473">
        <w:rPr>
          <w:rFonts w:cs="Calibri"/>
          <w:sz w:val="20"/>
          <w:szCs w:val="20"/>
        </w:rPr>
        <w:t>Mechanical Ex</w:t>
      </w:r>
      <w:r w:rsidR="009B61C7">
        <w:rPr>
          <w:rFonts w:cs="Calibri"/>
          <w:sz w:val="20"/>
          <w:szCs w:val="20"/>
        </w:rPr>
        <w:t>ception</w:t>
      </w:r>
      <w:r w:rsidRPr="00610129">
        <w:rPr>
          <w:rFonts w:cs="Calibri"/>
          <w:sz w:val="20"/>
          <w:szCs w:val="20"/>
        </w:rPr>
        <w:t xml:space="preserve">” </w:t>
      </w:r>
      <w:r w:rsidR="009B61C7">
        <w:rPr>
          <w:rFonts w:cs="Calibri"/>
          <w:sz w:val="20"/>
          <w:szCs w:val="20"/>
        </w:rPr>
        <w:t>prize</w:t>
      </w:r>
      <w:r w:rsidRPr="00610129">
        <w:rPr>
          <w:rFonts w:cs="Calibri"/>
          <w:sz w:val="20"/>
          <w:szCs w:val="20"/>
        </w:rPr>
        <w:t xml:space="preserve"> at the Grand Prix d’Horlogerie de Genève (GPHG 2019), recognizing its patented orbital movement. The brand has abandoned traditional hands in favor of moving elements that traverse the patented display complication, offering a time-reading experience that is fluid, poetic, and hypnotic.</w:t>
      </w:r>
    </w:p>
    <w:p w14:paraId="29653F31" w14:textId="77777777" w:rsidR="00F470D8" w:rsidRPr="00610129" w:rsidRDefault="00F470D8" w:rsidP="00DC424F">
      <w:pPr>
        <w:rPr>
          <w:rFonts w:cs="Calibri"/>
          <w:sz w:val="20"/>
          <w:szCs w:val="20"/>
        </w:rPr>
      </w:pPr>
    </w:p>
    <w:p w14:paraId="043535B7" w14:textId="6F444703" w:rsidR="00DC424F" w:rsidRPr="00610129" w:rsidRDefault="00DC424F" w:rsidP="00DC424F">
      <w:pPr>
        <w:rPr>
          <w:rFonts w:cs="Calibri"/>
          <w:b/>
          <w:bCs/>
          <w:sz w:val="20"/>
          <w:szCs w:val="20"/>
        </w:rPr>
      </w:pPr>
      <w:r w:rsidRPr="00610129">
        <w:rPr>
          <w:rFonts w:cs="Calibri"/>
          <w:b/>
          <w:bCs/>
          <w:sz w:val="20"/>
          <w:szCs w:val="20"/>
        </w:rPr>
        <w:t>The GNS2 Model</w:t>
      </w:r>
    </w:p>
    <w:p w14:paraId="085A5F76" w14:textId="122F5E52" w:rsidR="00DC424F" w:rsidRPr="00610129" w:rsidRDefault="00DC424F" w:rsidP="00DC424F">
      <w:pPr>
        <w:rPr>
          <w:rFonts w:cs="Calibri"/>
          <w:sz w:val="20"/>
          <w:szCs w:val="20"/>
        </w:rPr>
      </w:pPr>
      <w:r w:rsidRPr="00610129">
        <w:rPr>
          <w:rFonts w:cs="Calibri"/>
          <w:sz w:val="20"/>
          <w:szCs w:val="20"/>
        </w:rPr>
        <w:t xml:space="preserve">Unveiled in 2024, the GNS2 builds on the iconic movement of the GNS1 while adopting a redesigned, more streamlined, and symmetrical time display. True to the brand’s signature style, it too dispenses with hands: the hours and minutes are indicated by </w:t>
      </w:r>
      <w:r w:rsidR="00451F6D">
        <w:rPr>
          <w:rFonts w:cs="Calibri"/>
          <w:sz w:val="20"/>
          <w:szCs w:val="20"/>
        </w:rPr>
        <w:t xml:space="preserve">free-moving </w:t>
      </w:r>
      <w:r w:rsidRPr="00610129">
        <w:rPr>
          <w:rFonts w:cs="Calibri"/>
          <w:sz w:val="20"/>
          <w:szCs w:val="20"/>
        </w:rPr>
        <w:t xml:space="preserve">moving elements. The outer </w:t>
      </w:r>
      <w:r w:rsidR="00451F6D">
        <w:rPr>
          <w:rFonts w:cs="Calibri"/>
          <w:sz w:val="20"/>
          <w:szCs w:val="20"/>
        </w:rPr>
        <w:t>elements</w:t>
      </w:r>
      <w:r w:rsidRPr="00610129">
        <w:rPr>
          <w:rFonts w:cs="Calibri"/>
          <w:sz w:val="20"/>
          <w:szCs w:val="20"/>
        </w:rPr>
        <w:t xml:space="preserve"> mark the hours, while those tracing the patented “figure-eight” path—a recurring motif at GENUS—count down the minutes and create a perpetually moving representation of the passage of time.</w:t>
      </w:r>
    </w:p>
    <w:p w14:paraId="71C2BF8E" w14:textId="77777777" w:rsidR="00F470D8" w:rsidRPr="00610129" w:rsidRDefault="00F470D8" w:rsidP="00DC424F">
      <w:pPr>
        <w:rPr>
          <w:rFonts w:cs="Calibri"/>
          <w:sz w:val="20"/>
          <w:szCs w:val="20"/>
        </w:rPr>
      </w:pPr>
    </w:p>
    <w:p w14:paraId="77E8D30E" w14:textId="42B70197" w:rsidR="008A7C2C" w:rsidRPr="00610129" w:rsidRDefault="00DC424F" w:rsidP="008A7C2C">
      <w:pPr>
        <w:rPr>
          <w:rFonts w:cs="Calibri"/>
          <w:sz w:val="20"/>
          <w:szCs w:val="20"/>
        </w:rPr>
      </w:pPr>
      <w:r w:rsidRPr="00610129">
        <w:rPr>
          <w:rFonts w:cs="Calibri"/>
          <w:sz w:val="20"/>
          <w:szCs w:val="20"/>
        </w:rPr>
        <w:t xml:space="preserve">The GNS2 watch is powered by the Manufacture Caliber 260Rh-2, a hand-wound movement entirely designed and developed by </w:t>
      </w:r>
      <w:r w:rsidR="000E4A6B">
        <w:rPr>
          <w:rFonts w:cs="Calibri"/>
          <w:sz w:val="20"/>
          <w:szCs w:val="20"/>
        </w:rPr>
        <w:t>M</w:t>
      </w:r>
      <w:r w:rsidRPr="00610129">
        <w:rPr>
          <w:rFonts w:cs="Calibri"/>
          <w:sz w:val="20"/>
          <w:szCs w:val="20"/>
        </w:rPr>
        <w:t xml:space="preserve">aster </w:t>
      </w:r>
      <w:r w:rsidR="000E4A6B">
        <w:rPr>
          <w:rFonts w:cs="Calibri"/>
          <w:sz w:val="20"/>
          <w:szCs w:val="20"/>
        </w:rPr>
        <w:t>W</w:t>
      </w:r>
      <w:r w:rsidRPr="00610129">
        <w:rPr>
          <w:rFonts w:cs="Calibri"/>
          <w:sz w:val="20"/>
          <w:szCs w:val="20"/>
        </w:rPr>
        <w:t xml:space="preserve">atchmaker Sébastien Billières and assembled in GENUS’s Geneva workshop. </w:t>
      </w:r>
      <w:r w:rsidR="008A7C2C" w:rsidRPr="00610129">
        <w:rPr>
          <w:rFonts w:cs="Calibri"/>
          <w:sz w:val="20"/>
          <w:szCs w:val="20"/>
        </w:rPr>
        <w:t>Composed of 285 parts, it beats at 18,000 vibrations per hour (2.5 Hz) and offers a power reserve of approximately 50 hours. The creation “Les Flux du Temps”</w:t>
      </w:r>
      <w:r w:rsidR="00F746DB">
        <w:rPr>
          <w:rFonts w:cs="Calibri"/>
          <w:sz w:val="20"/>
          <w:szCs w:val="20"/>
        </w:rPr>
        <w:t xml:space="preserve">, </w:t>
      </w:r>
      <w:r w:rsidR="008A7C2C" w:rsidRPr="00610129">
        <w:rPr>
          <w:rFonts w:cs="Calibri"/>
          <w:sz w:val="20"/>
          <w:szCs w:val="20"/>
        </w:rPr>
        <w:t>buil</w:t>
      </w:r>
      <w:r w:rsidR="00F746DB">
        <w:rPr>
          <w:rFonts w:cs="Calibri"/>
          <w:sz w:val="20"/>
          <w:szCs w:val="20"/>
        </w:rPr>
        <w:t>t</w:t>
      </w:r>
      <w:r w:rsidR="008A7C2C" w:rsidRPr="00610129">
        <w:rPr>
          <w:rFonts w:cs="Calibri"/>
          <w:sz w:val="20"/>
          <w:szCs w:val="20"/>
        </w:rPr>
        <w:t xml:space="preserve"> on this mechanical foundation, serves as the canvas for Matteo Stauffacher’s Grand Feu </w:t>
      </w:r>
      <w:r w:rsidR="006A1651">
        <w:rPr>
          <w:rFonts w:cs="Calibri"/>
          <w:sz w:val="20"/>
          <w:szCs w:val="20"/>
        </w:rPr>
        <w:t>C</w:t>
      </w:r>
      <w:r w:rsidR="008A7C2C" w:rsidRPr="00610129">
        <w:rPr>
          <w:rFonts w:cs="Calibri"/>
          <w:sz w:val="20"/>
          <w:szCs w:val="20"/>
        </w:rPr>
        <w:t xml:space="preserve">loisonné and </w:t>
      </w:r>
      <w:r w:rsidR="006A1651">
        <w:rPr>
          <w:rFonts w:cs="Calibri"/>
          <w:sz w:val="20"/>
          <w:szCs w:val="20"/>
        </w:rPr>
        <w:t>C</w:t>
      </w:r>
      <w:r w:rsidR="008A7C2C" w:rsidRPr="00610129">
        <w:rPr>
          <w:rFonts w:cs="Calibri"/>
          <w:sz w:val="20"/>
          <w:szCs w:val="20"/>
        </w:rPr>
        <w:t>hamplevé enamel work.</w:t>
      </w:r>
    </w:p>
    <w:p w14:paraId="7CD936CF" w14:textId="77777777" w:rsidR="00730EC3" w:rsidRPr="00610129" w:rsidRDefault="00730EC3" w:rsidP="008A7C2C">
      <w:pPr>
        <w:rPr>
          <w:rFonts w:cs="Calibri"/>
          <w:sz w:val="20"/>
          <w:szCs w:val="20"/>
        </w:rPr>
      </w:pPr>
    </w:p>
    <w:p w14:paraId="39F5B5CD" w14:textId="24A6A2BE" w:rsidR="008A7C2C" w:rsidRPr="006A1651" w:rsidRDefault="008A7C2C" w:rsidP="0006564D">
      <w:pPr>
        <w:jc w:val="center"/>
        <w:rPr>
          <w:rFonts w:cs="Calibri"/>
          <w:i/>
          <w:iCs/>
          <w:sz w:val="20"/>
          <w:szCs w:val="20"/>
        </w:rPr>
      </w:pPr>
      <w:r w:rsidRPr="006A1651">
        <w:rPr>
          <w:rFonts w:cs="Calibri"/>
          <w:i/>
          <w:iCs/>
          <w:sz w:val="20"/>
          <w:szCs w:val="20"/>
        </w:rPr>
        <w:t xml:space="preserve">“I could never have imagined taking on a project </w:t>
      </w:r>
      <w:r w:rsidR="00A73096">
        <w:rPr>
          <w:rFonts w:cs="Calibri"/>
          <w:i/>
          <w:iCs/>
          <w:sz w:val="20"/>
          <w:szCs w:val="20"/>
        </w:rPr>
        <w:t>which included</w:t>
      </w:r>
      <w:r w:rsidRPr="006A1651">
        <w:rPr>
          <w:rFonts w:cs="Calibri"/>
          <w:i/>
          <w:iCs/>
          <w:sz w:val="20"/>
          <w:szCs w:val="20"/>
        </w:rPr>
        <w:t xml:space="preserve"> m</w:t>
      </w:r>
      <w:r w:rsidR="00C068A9">
        <w:rPr>
          <w:rFonts w:cs="Calibri"/>
          <w:i/>
          <w:iCs/>
          <w:sz w:val="20"/>
          <w:szCs w:val="20"/>
        </w:rPr>
        <w:t>oving</w:t>
      </w:r>
      <w:r w:rsidRPr="006A1651">
        <w:rPr>
          <w:rFonts w:cs="Calibri"/>
          <w:i/>
          <w:iCs/>
          <w:sz w:val="20"/>
          <w:szCs w:val="20"/>
        </w:rPr>
        <w:t>, articulated enameled pieces. That’s the beauty of this kind of collaboration—the artist’s inspiration combined with our thirst for uncharted territory. From Matteo’s very first sketch, I knew we absolutely</w:t>
      </w:r>
      <w:r w:rsidR="0006564D">
        <w:rPr>
          <w:rFonts w:cs="Calibri"/>
          <w:i/>
          <w:iCs/>
          <w:sz w:val="20"/>
          <w:szCs w:val="20"/>
        </w:rPr>
        <w:t xml:space="preserve"> </w:t>
      </w:r>
      <w:r w:rsidRPr="006A1651">
        <w:rPr>
          <w:rFonts w:cs="Calibri"/>
          <w:i/>
          <w:iCs/>
          <w:sz w:val="20"/>
          <w:szCs w:val="20"/>
        </w:rPr>
        <w:t>had to take on this challenge.”</w:t>
      </w:r>
    </w:p>
    <w:p w14:paraId="224C3ABD" w14:textId="77777777" w:rsidR="008A7C2C" w:rsidRPr="006A1651" w:rsidRDefault="008A7C2C" w:rsidP="00730EC3">
      <w:pPr>
        <w:jc w:val="center"/>
        <w:rPr>
          <w:rFonts w:cs="Calibri"/>
          <w:i/>
          <w:iCs/>
          <w:sz w:val="20"/>
          <w:szCs w:val="20"/>
        </w:rPr>
      </w:pPr>
      <w:r w:rsidRPr="006A1651">
        <w:rPr>
          <w:rFonts w:cs="Calibri"/>
          <w:i/>
          <w:iCs/>
          <w:sz w:val="20"/>
          <w:szCs w:val="20"/>
        </w:rPr>
        <w:t>Sébastien Billières</w:t>
      </w:r>
    </w:p>
    <w:p w14:paraId="209E0533" w14:textId="77777777" w:rsidR="0073623E" w:rsidRPr="00610129" w:rsidRDefault="0073623E" w:rsidP="008A7C2C">
      <w:pPr>
        <w:rPr>
          <w:rFonts w:cs="Calibri"/>
          <w:sz w:val="20"/>
          <w:szCs w:val="20"/>
        </w:rPr>
      </w:pPr>
    </w:p>
    <w:p w14:paraId="4041A406" w14:textId="64FC9B89" w:rsidR="00DB7490" w:rsidRPr="00F87B9E" w:rsidRDefault="00DB7490" w:rsidP="00DB7490">
      <w:pPr>
        <w:rPr>
          <w:rFonts w:cs="Calibri"/>
          <w:b/>
          <w:bCs/>
          <w:sz w:val="20"/>
          <w:szCs w:val="20"/>
          <w:u w:val="single"/>
        </w:rPr>
      </w:pPr>
      <w:r w:rsidRPr="00F87B9E">
        <w:rPr>
          <w:rFonts w:cs="Calibri"/>
          <w:b/>
          <w:bCs/>
          <w:sz w:val="20"/>
          <w:szCs w:val="20"/>
          <w:u w:val="single"/>
        </w:rPr>
        <w:t xml:space="preserve">The </w:t>
      </w:r>
      <w:r w:rsidR="0006564D">
        <w:rPr>
          <w:rFonts w:cs="Calibri"/>
          <w:b/>
          <w:bCs/>
          <w:sz w:val="20"/>
          <w:szCs w:val="20"/>
          <w:u w:val="single"/>
        </w:rPr>
        <w:t>Association</w:t>
      </w:r>
      <w:r w:rsidRPr="00F87B9E">
        <w:rPr>
          <w:rFonts w:cs="Calibri"/>
          <w:b/>
          <w:bCs/>
          <w:sz w:val="20"/>
          <w:szCs w:val="20"/>
          <w:u w:val="single"/>
        </w:rPr>
        <w:t xml:space="preserve">: The </w:t>
      </w:r>
      <w:r w:rsidR="00A77362">
        <w:rPr>
          <w:rFonts w:cs="Calibri"/>
          <w:b/>
          <w:bCs/>
          <w:sz w:val="20"/>
          <w:szCs w:val="20"/>
          <w:u w:val="single"/>
        </w:rPr>
        <w:t>Sto</w:t>
      </w:r>
      <w:r w:rsidRPr="00F87B9E">
        <w:rPr>
          <w:rFonts w:cs="Calibri"/>
          <w:b/>
          <w:bCs/>
          <w:sz w:val="20"/>
          <w:szCs w:val="20"/>
          <w:u w:val="single"/>
        </w:rPr>
        <w:t>ry of Tad Kozh</w:t>
      </w:r>
    </w:p>
    <w:p w14:paraId="12ECBFEA" w14:textId="77777777" w:rsidR="00F87B9E" w:rsidRDefault="00F87B9E" w:rsidP="00DB7490">
      <w:pPr>
        <w:rPr>
          <w:rFonts w:cs="Calibri"/>
          <w:sz w:val="20"/>
          <w:szCs w:val="20"/>
        </w:rPr>
      </w:pPr>
    </w:p>
    <w:p w14:paraId="313E43B0" w14:textId="301B7EB6" w:rsidR="00DB7490" w:rsidRPr="00610129" w:rsidRDefault="00DB7490" w:rsidP="00DB7490">
      <w:pPr>
        <w:rPr>
          <w:rFonts w:cs="Calibri"/>
          <w:sz w:val="20"/>
          <w:szCs w:val="20"/>
        </w:rPr>
      </w:pPr>
      <w:r w:rsidRPr="00610129">
        <w:rPr>
          <w:rFonts w:cs="Calibri"/>
          <w:sz w:val="20"/>
          <w:szCs w:val="20"/>
        </w:rPr>
        <w:t xml:space="preserve">Tad Kozh is a nonprofit organization </w:t>
      </w:r>
      <w:r w:rsidR="006C4609" w:rsidRPr="00610129">
        <w:rPr>
          <w:rFonts w:cs="Calibri"/>
          <w:sz w:val="20"/>
          <w:szCs w:val="20"/>
        </w:rPr>
        <w:t xml:space="preserve">founded by Alix and Baudouin Van </w:t>
      </w:r>
      <w:proofErr w:type="gramStart"/>
      <w:r w:rsidR="006C4609" w:rsidRPr="00610129">
        <w:rPr>
          <w:rFonts w:cs="Calibri"/>
          <w:sz w:val="20"/>
          <w:szCs w:val="20"/>
        </w:rPr>
        <w:t>Es</w:t>
      </w:r>
      <w:r w:rsidR="006C4609">
        <w:rPr>
          <w:rFonts w:cs="Calibri"/>
          <w:sz w:val="20"/>
          <w:szCs w:val="20"/>
        </w:rPr>
        <w:t>, and</w:t>
      </w:r>
      <w:proofErr w:type="gramEnd"/>
      <w:r w:rsidR="006C4609">
        <w:rPr>
          <w:rFonts w:cs="Calibri"/>
          <w:sz w:val="20"/>
          <w:szCs w:val="20"/>
        </w:rPr>
        <w:t xml:space="preserve"> </w:t>
      </w:r>
      <w:r w:rsidRPr="00610129">
        <w:rPr>
          <w:rFonts w:cs="Calibri"/>
          <w:sz w:val="20"/>
          <w:szCs w:val="20"/>
        </w:rPr>
        <w:t xml:space="preserve">based in the </w:t>
      </w:r>
      <w:r w:rsidR="00D17EED" w:rsidRPr="00610129">
        <w:rPr>
          <w:rFonts w:cs="Calibri"/>
          <w:sz w:val="20"/>
          <w:szCs w:val="20"/>
        </w:rPr>
        <w:t>C</w:t>
      </w:r>
      <w:r w:rsidRPr="00610129">
        <w:rPr>
          <w:rFonts w:cs="Calibri"/>
          <w:sz w:val="20"/>
          <w:szCs w:val="20"/>
        </w:rPr>
        <w:t>anton of Geneva</w:t>
      </w:r>
      <w:r w:rsidR="00777742">
        <w:rPr>
          <w:rFonts w:cs="Calibri"/>
          <w:sz w:val="20"/>
          <w:szCs w:val="20"/>
        </w:rPr>
        <w:t>.</w:t>
      </w:r>
      <w:r w:rsidRPr="00610129">
        <w:rPr>
          <w:rFonts w:cs="Calibri"/>
          <w:sz w:val="20"/>
          <w:szCs w:val="20"/>
        </w:rPr>
        <w:t xml:space="preserve"> Their </w:t>
      </w:r>
      <w:r w:rsidR="00777742">
        <w:rPr>
          <w:rFonts w:cs="Calibri"/>
          <w:sz w:val="20"/>
          <w:szCs w:val="20"/>
        </w:rPr>
        <w:t>Associa</w:t>
      </w:r>
      <w:r w:rsidRPr="00610129">
        <w:rPr>
          <w:rFonts w:cs="Calibri"/>
          <w:sz w:val="20"/>
          <w:szCs w:val="20"/>
        </w:rPr>
        <w:t>tion is dedicated to preserving and passing on watchmaking expertise as part of the effort to safeguard intangible cultural heritage.</w:t>
      </w:r>
    </w:p>
    <w:p w14:paraId="5885DE71" w14:textId="77777777" w:rsidR="00D17EED" w:rsidRPr="00610129" w:rsidRDefault="00D17EED" w:rsidP="00DB7490">
      <w:pPr>
        <w:rPr>
          <w:rFonts w:cs="Calibri"/>
          <w:sz w:val="20"/>
          <w:szCs w:val="20"/>
        </w:rPr>
      </w:pPr>
    </w:p>
    <w:p w14:paraId="3CB771AF" w14:textId="7965FC1D" w:rsidR="00DB7490" w:rsidRPr="00610129" w:rsidRDefault="00DB7490" w:rsidP="00DB7490">
      <w:pPr>
        <w:rPr>
          <w:rFonts w:cs="Calibri"/>
          <w:sz w:val="20"/>
          <w:szCs w:val="20"/>
        </w:rPr>
      </w:pPr>
      <w:r w:rsidRPr="00610129">
        <w:rPr>
          <w:rFonts w:cs="Calibri"/>
          <w:sz w:val="20"/>
          <w:szCs w:val="20"/>
        </w:rPr>
        <w:lastRenderedPageBreak/>
        <w:t>Baudouin and Alix share a conviction: watchmaking is not merely about mechanical complications. It is first and foremost about people, about skills passed down through generations, and about preserving knowledge.</w:t>
      </w:r>
    </w:p>
    <w:p w14:paraId="5BBFCF52" w14:textId="77777777" w:rsidR="00D17EED" w:rsidRPr="00610129" w:rsidRDefault="00D17EED" w:rsidP="00DB7490">
      <w:pPr>
        <w:rPr>
          <w:rFonts w:cs="Calibri"/>
          <w:sz w:val="20"/>
          <w:szCs w:val="20"/>
        </w:rPr>
      </w:pPr>
    </w:p>
    <w:p w14:paraId="649109A2" w14:textId="22B38346" w:rsidR="00DB7490" w:rsidRPr="00610129" w:rsidRDefault="00DB7490" w:rsidP="00DB7490">
      <w:pPr>
        <w:rPr>
          <w:rFonts w:cs="Calibri"/>
          <w:sz w:val="20"/>
          <w:szCs w:val="20"/>
        </w:rPr>
      </w:pPr>
      <w:r w:rsidRPr="00610129">
        <w:rPr>
          <w:rFonts w:cs="Calibri"/>
          <w:sz w:val="20"/>
          <w:szCs w:val="20"/>
        </w:rPr>
        <w:t>Fascinated by the men and women who bring watchmaking to life, they launched the media platform Tourbillon Watch in 2019 to honor them. Driven by this commitment and the example set by their elders, they launched Tad Kozh (which means “grandfather” in Breton) in 2026: a bridge between generations, between tradition and renewal, and between collectors and artisans.</w:t>
      </w:r>
    </w:p>
    <w:p w14:paraId="4951BD35" w14:textId="77777777" w:rsidR="00D17EED" w:rsidRPr="00610129" w:rsidRDefault="00D17EED" w:rsidP="00DB7490">
      <w:pPr>
        <w:rPr>
          <w:rFonts w:cs="Calibri"/>
          <w:sz w:val="20"/>
          <w:szCs w:val="20"/>
        </w:rPr>
      </w:pPr>
    </w:p>
    <w:p w14:paraId="2B2B7B7F" w14:textId="5A7F5209" w:rsidR="00DB7490" w:rsidRPr="00610129" w:rsidRDefault="00DB7490" w:rsidP="00DB7490">
      <w:pPr>
        <w:rPr>
          <w:rFonts w:cs="Calibri"/>
          <w:sz w:val="20"/>
          <w:szCs w:val="20"/>
        </w:rPr>
      </w:pPr>
      <w:r w:rsidRPr="00610129">
        <w:rPr>
          <w:rFonts w:cs="Calibri"/>
          <w:sz w:val="20"/>
          <w:szCs w:val="20"/>
        </w:rPr>
        <w:t xml:space="preserve">Through two annual collaborations, the </w:t>
      </w:r>
      <w:r w:rsidR="009F6C5B">
        <w:rPr>
          <w:rFonts w:cs="Calibri"/>
          <w:sz w:val="20"/>
          <w:szCs w:val="20"/>
        </w:rPr>
        <w:t>A</w:t>
      </w:r>
      <w:r w:rsidRPr="00610129">
        <w:rPr>
          <w:rFonts w:cs="Calibri"/>
          <w:sz w:val="20"/>
          <w:szCs w:val="20"/>
        </w:rPr>
        <w:t>ssociation brings together a watch manufacturer and an artisan to create a joint piece, with the aim of highlighting an artistic craft and ensuring its promotion and preservation. The artisan becomes a co-creator: they analyze the watch brand’s DNA and propose creative concepts. Only 5 to 10 pieces per edition will be produced and sold by subscription.</w:t>
      </w:r>
    </w:p>
    <w:p w14:paraId="3E2D8357" w14:textId="77777777" w:rsidR="00DB7490" w:rsidRPr="00610129" w:rsidRDefault="00DB7490" w:rsidP="00DB7490">
      <w:pPr>
        <w:rPr>
          <w:rFonts w:cs="Calibri"/>
          <w:sz w:val="20"/>
          <w:szCs w:val="20"/>
        </w:rPr>
      </w:pPr>
    </w:p>
    <w:p w14:paraId="5CF0987E" w14:textId="77777777" w:rsidR="001925D8" w:rsidRPr="00610129" w:rsidRDefault="001925D8" w:rsidP="001925D8">
      <w:pPr>
        <w:rPr>
          <w:rFonts w:cs="Calibri"/>
          <w:sz w:val="20"/>
          <w:szCs w:val="20"/>
        </w:rPr>
      </w:pPr>
      <w:r w:rsidRPr="00610129">
        <w:rPr>
          <w:rFonts w:cs="Calibri"/>
          <w:sz w:val="20"/>
          <w:szCs w:val="20"/>
        </w:rPr>
        <w:t>Every participant in the collaboration reaps the benefits. For the watch brand, it means exploring a new art form. For the artisan, it means freely expressing their full technical capabilities. For the collector, it means owning a deeply meaningful object and enjoying a unique experience.</w:t>
      </w:r>
    </w:p>
    <w:p w14:paraId="728824A2" w14:textId="77777777" w:rsidR="00D17EED" w:rsidRPr="00610129" w:rsidRDefault="00D17EED" w:rsidP="001925D8">
      <w:pPr>
        <w:rPr>
          <w:rFonts w:cs="Calibri"/>
          <w:sz w:val="20"/>
          <w:szCs w:val="20"/>
        </w:rPr>
      </w:pPr>
    </w:p>
    <w:p w14:paraId="151703A6" w14:textId="720FF9AF" w:rsidR="001925D8" w:rsidRPr="00960FF7" w:rsidRDefault="001925D8" w:rsidP="00D17EED">
      <w:pPr>
        <w:jc w:val="center"/>
        <w:rPr>
          <w:rFonts w:cs="Calibri"/>
          <w:i/>
          <w:iCs/>
          <w:sz w:val="20"/>
          <w:szCs w:val="20"/>
        </w:rPr>
      </w:pPr>
      <w:r w:rsidRPr="00960FF7">
        <w:rPr>
          <w:rFonts w:cs="Calibri"/>
          <w:i/>
          <w:iCs/>
          <w:sz w:val="20"/>
          <w:szCs w:val="20"/>
        </w:rPr>
        <w:t xml:space="preserve">“People, technical challenges, and the passing down of knowledge—these are at the heart of the Tad Kozh </w:t>
      </w:r>
      <w:r w:rsidR="00960FF7" w:rsidRPr="00960FF7">
        <w:rPr>
          <w:rFonts w:cs="Calibri"/>
          <w:i/>
          <w:iCs/>
          <w:sz w:val="20"/>
          <w:szCs w:val="20"/>
        </w:rPr>
        <w:t>A</w:t>
      </w:r>
      <w:r w:rsidRPr="00960FF7">
        <w:rPr>
          <w:rFonts w:cs="Calibri"/>
          <w:i/>
          <w:iCs/>
          <w:sz w:val="20"/>
          <w:szCs w:val="20"/>
        </w:rPr>
        <w:t>ssociation. Above all, it is a human and creative adventure. Ego must give way to the art of watchmaking and the preservation of manual craftsmanship.”</w:t>
      </w:r>
    </w:p>
    <w:p w14:paraId="2EF3C408" w14:textId="77777777" w:rsidR="001925D8" w:rsidRPr="00960FF7" w:rsidRDefault="001925D8" w:rsidP="00D17EED">
      <w:pPr>
        <w:jc w:val="center"/>
        <w:rPr>
          <w:rFonts w:cs="Calibri"/>
          <w:i/>
          <w:iCs/>
          <w:sz w:val="20"/>
          <w:szCs w:val="20"/>
        </w:rPr>
      </w:pPr>
      <w:r w:rsidRPr="00960FF7">
        <w:rPr>
          <w:rFonts w:cs="Calibri"/>
          <w:i/>
          <w:iCs/>
          <w:sz w:val="20"/>
          <w:szCs w:val="20"/>
        </w:rPr>
        <w:t>Alix and Baudouin Van Es</w:t>
      </w:r>
    </w:p>
    <w:p w14:paraId="58B440BE" w14:textId="77777777" w:rsidR="001925D8" w:rsidRPr="00610129" w:rsidRDefault="001925D8" w:rsidP="001925D8">
      <w:pPr>
        <w:rPr>
          <w:rFonts w:cs="Calibri"/>
          <w:sz w:val="20"/>
          <w:szCs w:val="20"/>
        </w:rPr>
      </w:pPr>
    </w:p>
    <w:p w14:paraId="1624B110" w14:textId="77777777" w:rsidR="001925D8" w:rsidRPr="00610129" w:rsidRDefault="001925D8" w:rsidP="001925D8">
      <w:pPr>
        <w:rPr>
          <w:rFonts w:cs="Calibri"/>
          <w:sz w:val="20"/>
          <w:szCs w:val="20"/>
        </w:rPr>
      </w:pPr>
      <w:r w:rsidRPr="00610129">
        <w:rPr>
          <w:rFonts w:cs="Calibri"/>
          <w:sz w:val="20"/>
          <w:szCs w:val="20"/>
        </w:rPr>
        <w:t>“Les Flux du Temps” exemplifies this approach by placing the art of Grand Feu Cloisonné enamel at the heart of a contemporary timepiece.</w:t>
      </w:r>
    </w:p>
    <w:p w14:paraId="18A965D7" w14:textId="77777777" w:rsidR="001925D8" w:rsidRDefault="001925D8" w:rsidP="001925D8">
      <w:pPr>
        <w:rPr>
          <w:rFonts w:cs="Calibri"/>
          <w:sz w:val="20"/>
          <w:szCs w:val="20"/>
        </w:rPr>
      </w:pPr>
    </w:p>
    <w:p w14:paraId="6CBB429E" w14:textId="77777777" w:rsidR="00610129" w:rsidRPr="00610129" w:rsidRDefault="00610129" w:rsidP="001925D8">
      <w:pPr>
        <w:rPr>
          <w:rFonts w:cs="Calibri"/>
          <w:sz w:val="20"/>
          <w:szCs w:val="20"/>
        </w:rPr>
      </w:pPr>
    </w:p>
    <w:p w14:paraId="52A2E95D" w14:textId="5B970291" w:rsidR="00C97EB8" w:rsidRPr="00B90035" w:rsidRDefault="00C97EB8" w:rsidP="00C97EB8">
      <w:pPr>
        <w:rPr>
          <w:rFonts w:cs="Calibri"/>
          <w:b/>
          <w:bCs/>
          <w:sz w:val="20"/>
          <w:szCs w:val="20"/>
          <w:u w:val="single"/>
        </w:rPr>
      </w:pPr>
      <w:r w:rsidRPr="00B90035">
        <w:rPr>
          <w:rFonts w:cs="Calibri"/>
          <w:b/>
          <w:bCs/>
          <w:sz w:val="20"/>
          <w:szCs w:val="20"/>
          <w:u w:val="single"/>
        </w:rPr>
        <w:t xml:space="preserve">The </w:t>
      </w:r>
      <w:r w:rsidR="000C3A38" w:rsidRPr="00B90035">
        <w:rPr>
          <w:rFonts w:cs="Calibri"/>
          <w:b/>
          <w:bCs/>
          <w:sz w:val="20"/>
          <w:szCs w:val="20"/>
          <w:u w:val="single"/>
        </w:rPr>
        <w:t>Watch</w:t>
      </w:r>
      <w:r w:rsidRPr="00B90035">
        <w:rPr>
          <w:rFonts w:cs="Calibri"/>
          <w:b/>
          <w:bCs/>
          <w:sz w:val="20"/>
          <w:szCs w:val="20"/>
          <w:u w:val="single"/>
        </w:rPr>
        <w:t xml:space="preserve"> </w:t>
      </w:r>
      <w:proofErr w:type="gramStart"/>
      <w:r w:rsidRPr="00B90035">
        <w:rPr>
          <w:rFonts w:cs="Calibri"/>
          <w:b/>
          <w:bCs/>
          <w:sz w:val="20"/>
          <w:szCs w:val="20"/>
          <w:u w:val="single"/>
        </w:rPr>
        <w:t>at a Glance</w:t>
      </w:r>
      <w:proofErr w:type="gramEnd"/>
    </w:p>
    <w:p w14:paraId="7FDD8B27" w14:textId="77777777" w:rsidR="000C3A38" w:rsidRPr="00610129" w:rsidRDefault="000C3A38" w:rsidP="00C97EB8">
      <w:pPr>
        <w:rPr>
          <w:rFonts w:cs="Calibri"/>
          <w:sz w:val="20"/>
          <w:szCs w:val="20"/>
        </w:rPr>
      </w:pPr>
    </w:p>
    <w:p w14:paraId="4EDF816E" w14:textId="64D43D6E" w:rsidR="00C97EB8" w:rsidRPr="00610129" w:rsidRDefault="00C97EB8" w:rsidP="00C97EB8">
      <w:pPr>
        <w:rPr>
          <w:rFonts w:cs="Calibri"/>
          <w:sz w:val="20"/>
          <w:szCs w:val="20"/>
        </w:rPr>
      </w:pPr>
      <w:r w:rsidRPr="00BD69BB">
        <w:rPr>
          <w:rFonts w:cs="Calibri"/>
          <w:b/>
          <w:bCs/>
          <w:sz w:val="20"/>
          <w:szCs w:val="20"/>
        </w:rPr>
        <w:t>Name of the creation:</w:t>
      </w:r>
      <w:r w:rsidR="000C3A38" w:rsidRPr="00610129">
        <w:rPr>
          <w:rFonts w:cs="Calibri"/>
          <w:sz w:val="20"/>
          <w:szCs w:val="20"/>
        </w:rPr>
        <w:tab/>
      </w:r>
      <w:r w:rsidRPr="00610129">
        <w:rPr>
          <w:rFonts w:cs="Calibri"/>
          <w:sz w:val="20"/>
          <w:szCs w:val="20"/>
        </w:rPr>
        <w:t>“Les Flux du Temps”</w:t>
      </w:r>
    </w:p>
    <w:p w14:paraId="6F754155" w14:textId="33769296" w:rsidR="00C97EB8" w:rsidRPr="00610129" w:rsidRDefault="00C97EB8" w:rsidP="00C97EB8">
      <w:pPr>
        <w:rPr>
          <w:rFonts w:cs="Calibri"/>
          <w:sz w:val="20"/>
          <w:szCs w:val="20"/>
        </w:rPr>
      </w:pPr>
      <w:r w:rsidRPr="00BD69BB">
        <w:rPr>
          <w:rFonts w:cs="Calibri"/>
          <w:b/>
          <w:bCs/>
          <w:sz w:val="20"/>
          <w:szCs w:val="20"/>
        </w:rPr>
        <w:t>Watch movement:</w:t>
      </w:r>
      <w:r w:rsidR="000C3A38" w:rsidRPr="00610129">
        <w:rPr>
          <w:rFonts w:cs="Calibri"/>
          <w:sz w:val="20"/>
          <w:szCs w:val="20"/>
        </w:rPr>
        <w:tab/>
      </w:r>
      <w:r w:rsidRPr="00610129">
        <w:rPr>
          <w:rFonts w:cs="Calibri"/>
          <w:sz w:val="20"/>
          <w:szCs w:val="20"/>
        </w:rPr>
        <w:t>GENUS GNS2</w:t>
      </w:r>
    </w:p>
    <w:p w14:paraId="00585B0F" w14:textId="6745C2B3" w:rsidR="00C97EB8" w:rsidRPr="00610129" w:rsidRDefault="00C97EB8" w:rsidP="00C97EB8">
      <w:pPr>
        <w:rPr>
          <w:rFonts w:cs="Calibri"/>
          <w:sz w:val="20"/>
          <w:szCs w:val="20"/>
        </w:rPr>
      </w:pPr>
      <w:r w:rsidRPr="00BD69BB">
        <w:rPr>
          <w:rFonts w:cs="Calibri"/>
          <w:b/>
          <w:bCs/>
          <w:sz w:val="20"/>
          <w:szCs w:val="20"/>
        </w:rPr>
        <w:t>Enamel artisan</w:t>
      </w:r>
      <w:proofErr w:type="gramStart"/>
      <w:r w:rsidRPr="00BD69BB">
        <w:rPr>
          <w:rFonts w:cs="Calibri"/>
          <w:b/>
          <w:bCs/>
          <w:sz w:val="20"/>
          <w:szCs w:val="20"/>
        </w:rPr>
        <w:t>:</w:t>
      </w:r>
      <w:r w:rsidR="000C3A38" w:rsidRPr="00610129">
        <w:rPr>
          <w:rFonts w:cs="Calibri"/>
          <w:sz w:val="20"/>
          <w:szCs w:val="20"/>
        </w:rPr>
        <w:tab/>
      </w:r>
      <w:r w:rsidR="000C3A38" w:rsidRPr="00610129">
        <w:rPr>
          <w:rFonts w:cs="Calibri"/>
          <w:sz w:val="20"/>
          <w:szCs w:val="20"/>
        </w:rPr>
        <w:tab/>
      </w:r>
      <w:r w:rsidRPr="00610129">
        <w:rPr>
          <w:rFonts w:cs="Calibri"/>
          <w:sz w:val="20"/>
          <w:szCs w:val="20"/>
        </w:rPr>
        <w:t>Matteo</w:t>
      </w:r>
      <w:proofErr w:type="gramEnd"/>
      <w:r w:rsidRPr="00610129">
        <w:rPr>
          <w:rFonts w:cs="Calibri"/>
          <w:sz w:val="20"/>
          <w:szCs w:val="20"/>
        </w:rPr>
        <w:t xml:space="preserve"> Stauffacher, of Atelier Stauffacher</w:t>
      </w:r>
    </w:p>
    <w:p w14:paraId="58AA079E" w14:textId="1F6A5EB2" w:rsidR="00C97EB8" w:rsidRPr="00610129" w:rsidRDefault="00C97EB8" w:rsidP="00C97EB8">
      <w:pPr>
        <w:rPr>
          <w:rFonts w:cs="Calibri"/>
          <w:sz w:val="20"/>
          <w:szCs w:val="20"/>
        </w:rPr>
      </w:pPr>
      <w:r w:rsidRPr="00BD69BB">
        <w:rPr>
          <w:rFonts w:cs="Calibri"/>
          <w:b/>
          <w:bCs/>
          <w:sz w:val="20"/>
          <w:szCs w:val="20"/>
        </w:rPr>
        <w:t>Artistic craft</w:t>
      </w:r>
      <w:proofErr w:type="gramStart"/>
      <w:r w:rsidRPr="00BD69BB">
        <w:rPr>
          <w:rFonts w:cs="Calibri"/>
          <w:b/>
          <w:bCs/>
          <w:sz w:val="20"/>
          <w:szCs w:val="20"/>
        </w:rPr>
        <w:t>:</w:t>
      </w:r>
      <w:r w:rsidR="000C3A38" w:rsidRPr="00610129">
        <w:rPr>
          <w:rFonts w:cs="Calibri"/>
          <w:sz w:val="20"/>
          <w:szCs w:val="20"/>
        </w:rPr>
        <w:tab/>
      </w:r>
      <w:r w:rsidR="000C3A38" w:rsidRPr="00610129">
        <w:rPr>
          <w:rFonts w:cs="Calibri"/>
          <w:sz w:val="20"/>
          <w:szCs w:val="20"/>
        </w:rPr>
        <w:tab/>
      </w:r>
      <w:r w:rsidRPr="00610129">
        <w:rPr>
          <w:rFonts w:cs="Calibri"/>
          <w:sz w:val="20"/>
          <w:szCs w:val="20"/>
        </w:rPr>
        <w:t>Grand</w:t>
      </w:r>
      <w:proofErr w:type="gramEnd"/>
      <w:r w:rsidRPr="00610129">
        <w:rPr>
          <w:rFonts w:cs="Calibri"/>
          <w:sz w:val="20"/>
          <w:szCs w:val="20"/>
        </w:rPr>
        <w:t xml:space="preserve"> Feu Cloisonné and Champlevé enamel</w:t>
      </w:r>
    </w:p>
    <w:p w14:paraId="0DF328F2" w14:textId="463B74E6" w:rsidR="00C97EB8" w:rsidRPr="001936AE" w:rsidRDefault="001936AE" w:rsidP="001936AE">
      <w:pPr>
        <w:pStyle w:val="ListParagraph"/>
        <w:numPr>
          <w:ilvl w:val="0"/>
          <w:numId w:val="2"/>
        </w:numPr>
        <w:rPr>
          <w:rFonts w:cs="Calibri"/>
          <w:sz w:val="20"/>
          <w:szCs w:val="20"/>
        </w:rPr>
      </w:pPr>
      <w:r>
        <w:rPr>
          <w:rFonts w:cs="Calibri"/>
          <w:sz w:val="20"/>
          <w:szCs w:val="20"/>
        </w:rPr>
        <w:t>H</w:t>
      </w:r>
      <w:r w:rsidR="00C97EB8" w:rsidRPr="001936AE">
        <w:rPr>
          <w:rFonts w:cs="Calibri"/>
          <w:sz w:val="20"/>
          <w:szCs w:val="20"/>
        </w:rPr>
        <w:t>alf-moon dials in Grand Feu Cloisonné enamel</w:t>
      </w:r>
    </w:p>
    <w:p w14:paraId="44768708" w14:textId="49F89CFD" w:rsidR="00C97EB8" w:rsidRPr="001936AE" w:rsidRDefault="001936AE" w:rsidP="001936AE">
      <w:pPr>
        <w:pStyle w:val="ListParagraph"/>
        <w:numPr>
          <w:ilvl w:val="0"/>
          <w:numId w:val="2"/>
        </w:numPr>
        <w:rPr>
          <w:rFonts w:cs="Calibri"/>
          <w:sz w:val="20"/>
          <w:szCs w:val="20"/>
        </w:rPr>
      </w:pPr>
      <w:r>
        <w:rPr>
          <w:rFonts w:cs="Calibri"/>
          <w:sz w:val="20"/>
          <w:szCs w:val="20"/>
        </w:rPr>
        <w:t>H</w:t>
      </w:r>
      <w:r w:rsidR="00C97EB8" w:rsidRPr="001936AE">
        <w:rPr>
          <w:rFonts w:cs="Calibri"/>
          <w:sz w:val="20"/>
          <w:szCs w:val="20"/>
        </w:rPr>
        <w:t xml:space="preserve">our and minute displays in </w:t>
      </w:r>
      <w:r>
        <w:rPr>
          <w:rFonts w:cs="Calibri"/>
          <w:sz w:val="20"/>
          <w:szCs w:val="20"/>
        </w:rPr>
        <w:t>C</w:t>
      </w:r>
      <w:r w:rsidR="00C97EB8" w:rsidRPr="001936AE">
        <w:rPr>
          <w:rFonts w:cs="Calibri"/>
          <w:sz w:val="20"/>
          <w:szCs w:val="20"/>
        </w:rPr>
        <w:t>hamplevé enamel</w:t>
      </w:r>
    </w:p>
    <w:p w14:paraId="122723D0" w14:textId="50013B7A" w:rsidR="00C97EB8" w:rsidRPr="00610129" w:rsidRDefault="00C97EB8" w:rsidP="00C97EB8">
      <w:pPr>
        <w:rPr>
          <w:rFonts w:cs="Calibri"/>
          <w:sz w:val="20"/>
          <w:szCs w:val="20"/>
        </w:rPr>
      </w:pPr>
      <w:r w:rsidRPr="00BD69BB">
        <w:rPr>
          <w:rFonts w:cs="Calibri"/>
          <w:b/>
          <w:bCs/>
          <w:sz w:val="20"/>
          <w:szCs w:val="20"/>
        </w:rPr>
        <w:t xml:space="preserve">Limited </w:t>
      </w:r>
      <w:r w:rsidR="00BD69BB">
        <w:rPr>
          <w:rFonts w:cs="Calibri"/>
          <w:b/>
          <w:bCs/>
          <w:sz w:val="20"/>
          <w:szCs w:val="20"/>
        </w:rPr>
        <w:t>E</w:t>
      </w:r>
      <w:r w:rsidRPr="00BD69BB">
        <w:rPr>
          <w:rFonts w:cs="Calibri"/>
          <w:b/>
          <w:bCs/>
          <w:sz w:val="20"/>
          <w:szCs w:val="20"/>
        </w:rPr>
        <w:t>dition</w:t>
      </w:r>
      <w:proofErr w:type="gramStart"/>
      <w:r w:rsidRPr="00BD69BB">
        <w:rPr>
          <w:rFonts w:cs="Calibri"/>
          <w:b/>
          <w:bCs/>
          <w:sz w:val="20"/>
          <w:szCs w:val="20"/>
        </w:rPr>
        <w:t>:</w:t>
      </w:r>
      <w:r w:rsidR="000C3A38" w:rsidRPr="00BD69BB">
        <w:rPr>
          <w:rFonts w:cs="Calibri"/>
          <w:b/>
          <w:bCs/>
          <w:sz w:val="20"/>
          <w:szCs w:val="20"/>
        </w:rPr>
        <w:tab/>
      </w:r>
      <w:r w:rsidR="000C3A38" w:rsidRPr="00610129">
        <w:rPr>
          <w:rFonts w:cs="Calibri"/>
          <w:sz w:val="20"/>
          <w:szCs w:val="20"/>
        </w:rPr>
        <w:tab/>
      </w:r>
      <w:r w:rsidRPr="00610129">
        <w:rPr>
          <w:rFonts w:cs="Calibri"/>
          <w:sz w:val="20"/>
          <w:szCs w:val="20"/>
        </w:rPr>
        <w:t>5</w:t>
      </w:r>
      <w:proofErr w:type="gramEnd"/>
      <w:r w:rsidRPr="00610129">
        <w:rPr>
          <w:rFonts w:cs="Calibri"/>
          <w:sz w:val="20"/>
          <w:szCs w:val="20"/>
        </w:rPr>
        <w:t xml:space="preserve"> pieces</w:t>
      </w:r>
      <w:r w:rsidR="00BD69BB">
        <w:rPr>
          <w:rFonts w:cs="Calibri"/>
          <w:sz w:val="20"/>
          <w:szCs w:val="20"/>
        </w:rPr>
        <w:t xml:space="preserve"> only</w:t>
      </w:r>
    </w:p>
    <w:p w14:paraId="0295973E" w14:textId="746D5D39" w:rsidR="00C97EB8" w:rsidRPr="00610129" w:rsidRDefault="00C97EB8" w:rsidP="00C97EB8">
      <w:pPr>
        <w:rPr>
          <w:rFonts w:cs="Calibri"/>
          <w:sz w:val="20"/>
          <w:szCs w:val="20"/>
        </w:rPr>
      </w:pPr>
      <w:r w:rsidRPr="00BD69BB">
        <w:rPr>
          <w:rFonts w:cs="Calibri"/>
          <w:b/>
          <w:bCs/>
          <w:sz w:val="20"/>
          <w:szCs w:val="20"/>
        </w:rPr>
        <w:t>Price:</w:t>
      </w:r>
      <w:r w:rsidR="000C3A38" w:rsidRPr="00610129">
        <w:rPr>
          <w:rFonts w:cs="Calibri"/>
          <w:sz w:val="20"/>
          <w:szCs w:val="20"/>
        </w:rPr>
        <w:tab/>
      </w:r>
      <w:r w:rsidR="000C3A38" w:rsidRPr="00610129">
        <w:rPr>
          <w:rFonts w:cs="Calibri"/>
          <w:sz w:val="20"/>
          <w:szCs w:val="20"/>
        </w:rPr>
        <w:tab/>
      </w:r>
      <w:r w:rsidR="000C3A38" w:rsidRPr="00610129">
        <w:rPr>
          <w:rFonts w:cs="Calibri"/>
          <w:sz w:val="20"/>
          <w:szCs w:val="20"/>
        </w:rPr>
        <w:tab/>
      </w:r>
      <w:r w:rsidRPr="00610129">
        <w:rPr>
          <w:rFonts w:cs="Calibri"/>
          <w:sz w:val="20"/>
          <w:szCs w:val="20"/>
        </w:rPr>
        <w:t>CHF 83,000 (excluding taxes)</w:t>
      </w:r>
    </w:p>
    <w:p w14:paraId="3FD7CD3C" w14:textId="29659729" w:rsidR="00C97EB8" w:rsidRPr="00610129" w:rsidRDefault="00C97EB8" w:rsidP="00C97EB8">
      <w:pPr>
        <w:rPr>
          <w:rFonts w:cs="Calibri"/>
          <w:sz w:val="20"/>
          <w:szCs w:val="20"/>
        </w:rPr>
      </w:pPr>
      <w:r w:rsidRPr="00BD69BB">
        <w:rPr>
          <w:rFonts w:cs="Calibri"/>
          <w:b/>
          <w:bCs/>
          <w:sz w:val="20"/>
          <w:szCs w:val="20"/>
        </w:rPr>
        <w:t>Unveiling</w:t>
      </w:r>
      <w:proofErr w:type="gramStart"/>
      <w:r w:rsidRPr="00BD69BB">
        <w:rPr>
          <w:rFonts w:cs="Calibri"/>
          <w:b/>
          <w:bCs/>
          <w:sz w:val="20"/>
          <w:szCs w:val="20"/>
        </w:rPr>
        <w:t>:</w:t>
      </w:r>
      <w:r w:rsidR="000C3A38" w:rsidRPr="00610129">
        <w:rPr>
          <w:rFonts w:cs="Calibri"/>
          <w:sz w:val="20"/>
          <w:szCs w:val="20"/>
        </w:rPr>
        <w:tab/>
      </w:r>
      <w:r w:rsidR="000C3A38" w:rsidRPr="00610129">
        <w:rPr>
          <w:rFonts w:cs="Calibri"/>
          <w:sz w:val="20"/>
          <w:szCs w:val="20"/>
        </w:rPr>
        <w:tab/>
      </w:r>
      <w:r w:rsidRPr="00610129">
        <w:rPr>
          <w:rFonts w:cs="Calibri"/>
          <w:sz w:val="20"/>
          <w:szCs w:val="20"/>
        </w:rPr>
        <w:t>Geneva</w:t>
      </w:r>
      <w:proofErr w:type="gramEnd"/>
      <w:r w:rsidRPr="00610129">
        <w:rPr>
          <w:rFonts w:cs="Calibri"/>
          <w:sz w:val="20"/>
          <w:szCs w:val="20"/>
        </w:rPr>
        <w:t xml:space="preserve"> Watch Days 2026 — GENUS booth</w:t>
      </w:r>
    </w:p>
    <w:p w14:paraId="54E95AFA" w14:textId="77777777" w:rsidR="00C97EB8" w:rsidRDefault="00C97EB8" w:rsidP="00C97EB8">
      <w:pPr>
        <w:rPr>
          <w:rFonts w:cs="Calibri"/>
          <w:sz w:val="20"/>
          <w:szCs w:val="20"/>
        </w:rPr>
      </w:pPr>
    </w:p>
    <w:p w14:paraId="07080027" w14:textId="77777777" w:rsidR="001936AE" w:rsidRDefault="001936AE" w:rsidP="00C97EB8">
      <w:pPr>
        <w:rPr>
          <w:rFonts w:cs="Calibri"/>
          <w:sz w:val="20"/>
          <w:szCs w:val="20"/>
        </w:rPr>
      </w:pPr>
    </w:p>
    <w:p w14:paraId="011E30F8" w14:textId="77777777" w:rsidR="00C9560E" w:rsidRPr="00610129" w:rsidRDefault="00C9560E" w:rsidP="00C97EB8">
      <w:pPr>
        <w:rPr>
          <w:rFonts w:cs="Calibri"/>
          <w:sz w:val="20"/>
          <w:szCs w:val="20"/>
        </w:rPr>
      </w:pPr>
    </w:p>
    <w:p w14:paraId="1754140C" w14:textId="77777777" w:rsidR="00C97EB8" w:rsidRPr="00B90035" w:rsidRDefault="00C97EB8" w:rsidP="00C97EB8">
      <w:pPr>
        <w:rPr>
          <w:rFonts w:cs="Calibri"/>
          <w:b/>
          <w:bCs/>
          <w:sz w:val="20"/>
          <w:szCs w:val="20"/>
          <w:u w:val="single"/>
        </w:rPr>
      </w:pPr>
      <w:r w:rsidRPr="00B90035">
        <w:rPr>
          <w:rFonts w:cs="Calibri"/>
          <w:b/>
          <w:bCs/>
          <w:sz w:val="20"/>
          <w:szCs w:val="20"/>
          <w:u w:val="single"/>
        </w:rPr>
        <w:t>Press Contacts</w:t>
      </w:r>
    </w:p>
    <w:p w14:paraId="4060FA57" w14:textId="77777777" w:rsidR="00B90035" w:rsidRDefault="00B90035" w:rsidP="00C97EB8">
      <w:pPr>
        <w:rPr>
          <w:rFonts w:cs="Calibri"/>
          <w:sz w:val="20"/>
          <w:szCs w:val="20"/>
        </w:rPr>
      </w:pPr>
    </w:p>
    <w:p w14:paraId="0F91C111" w14:textId="26E87F1B" w:rsidR="00C97EB8" w:rsidRPr="00610129" w:rsidRDefault="00C97EB8" w:rsidP="00C97EB8">
      <w:pPr>
        <w:rPr>
          <w:rFonts w:cs="Calibri"/>
          <w:sz w:val="20"/>
          <w:szCs w:val="20"/>
        </w:rPr>
      </w:pPr>
      <w:r w:rsidRPr="00610129">
        <w:rPr>
          <w:rFonts w:cs="Calibri"/>
          <w:sz w:val="20"/>
          <w:szCs w:val="20"/>
        </w:rPr>
        <w:t>For further information about this creation, please contact GENUS or Tad Kozh directly.</w:t>
      </w:r>
    </w:p>
    <w:p w14:paraId="650687FE" w14:textId="77777777" w:rsidR="00040ACF" w:rsidRPr="00610129" w:rsidRDefault="00040ACF" w:rsidP="00C97EB8">
      <w:pPr>
        <w:rPr>
          <w:rFonts w:cs="Calibri"/>
          <w:sz w:val="20"/>
          <w:szCs w:val="20"/>
        </w:rPr>
      </w:pPr>
    </w:p>
    <w:p w14:paraId="65A85F32" w14:textId="67989E87" w:rsidR="00C97EB8" w:rsidRPr="0063354D" w:rsidRDefault="00C97EB8" w:rsidP="00C97EB8">
      <w:pPr>
        <w:rPr>
          <w:rFonts w:cs="Calibri"/>
          <w:sz w:val="20"/>
          <w:szCs w:val="20"/>
          <w:lang w:val="fr-CH"/>
        </w:rPr>
      </w:pPr>
      <w:r w:rsidRPr="0063354D">
        <w:rPr>
          <w:rFonts w:cs="Calibri"/>
          <w:sz w:val="20"/>
          <w:szCs w:val="20"/>
          <w:lang w:val="fr-CH"/>
        </w:rPr>
        <w:t>Pamela Cloutier</w:t>
      </w:r>
    </w:p>
    <w:p w14:paraId="0758FFF2" w14:textId="5CB5E4C8" w:rsidR="00C97EB8" w:rsidRPr="0063354D" w:rsidRDefault="00040ACF" w:rsidP="00C97EB8">
      <w:pPr>
        <w:rPr>
          <w:rFonts w:cs="Calibri"/>
          <w:sz w:val="20"/>
          <w:szCs w:val="20"/>
          <w:lang w:val="fr-CH"/>
        </w:rPr>
      </w:pPr>
      <w:hyperlink r:id="rId8" w:history="1">
        <w:r w:rsidRPr="0063354D">
          <w:rPr>
            <w:rStyle w:val="Hyperlink"/>
            <w:rFonts w:cs="Calibri"/>
            <w:sz w:val="20"/>
            <w:szCs w:val="20"/>
            <w:lang w:val="fr-CH"/>
          </w:rPr>
          <w:t>pamela.cloutier@genuswatches.swiss</w:t>
        </w:r>
      </w:hyperlink>
    </w:p>
    <w:p w14:paraId="385291EA" w14:textId="5BC6758E" w:rsidR="00040ACF" w:rsidRPr="0063354D" w:rsidRDefault="00040ACF" w:rsidP="00C97EB8">
      <w:pPr>
        <w:rPr>
          <w:rFonts w:cs="Calibri"/>
          <w:sz w:val="20"/>
          <w:szCs w:val="20"/>
          <w:lang w:val="fr-CH"/>
        </w:rPr>
      </w:pPr>
      <w:r w:rsidRPr="0063354D">
        <w:rPr>
          <w:rFonts w:cs="Calibri"/>
          <w:sz w:val="20"/>
          <w:szCs w:val="20"/>
          <w:lang w:val="fr-CH"/>
        </w:rPr>
        <w:t>+41 79 593 15 89</w:t>
      </w:r>
    </w:p>
    <w:p w14:paraId="7C5FA746" w14:textId="77777777" w:rsidR="00C97EB8" w:rsidRPr="0063354D" w:rsidRDefault="00C97EB8" w:rsidP="00C97EB8">
      <w:pPr>
        <w:rPr>
          <w:rFonts w:cs="Calibri"/>
          <w:sz w:val="20"/>
          <w:szCs w:val="20"/>
          <w:lang w:val="fr-CH"/>
        </w:rPr>
      </w:pPr>
    </w:p>
    <w:p w14:paraId="7CA129C1" w14:textId="77777777" w:rsidR="00C97EB8" w:rsidRPr="0063354D" w:rsidRDefault="00C97EB8" w:rsidP="00C97EB8">
      <w:pPr>
        <w:rPr>
          <w:rFonts w:cs="Calibri"/>
          <w:sz w:val="20"/>
          <w:szCs w:val="20"/>
          <w:lang w:val="fr-CH"/>
        </w:rPr>
      </w:pPr>
      <w:r w:rsidRPr="0063354D">
        <w:rPr>
          <w:rFonts w:cs="Calibri"/>
          <w:sz w:val="20"/>
          <w:szCs w:val="20"/>
          <w:lang w:val="fr-CH"/>
        </w:rPr>
        <w:t>Baudouin Van Es</w:t>
      </w:r>
    </w:p>
    <w:p w14:paraId="4DCBBEBC" w14:textId="77777777" w:rsidR="00C97EB8" w:rsidRPr="0063354D" w:rsidRDefault="00C97EB8" w:rsidP="00C97EB8">
      <w:pPr>
        <w:rPr>
          <w:rFonts w:cs="Calibri"/>
          <w:sz w:val="20"/>
          <w:szCs w:val="20"/>
          <w:lang w:val="fr-CH"/>
        </w:rPr>
      </w:pPr>
      <w:r w:rsidRPr="0063354D">
        <w:rPr>
          <w:rFonts w:cs="Calibri"/>
          <w:sz w:val="20"/>
          <w:szCs w:val="20"/>
          <w:lang w:val="fr-CH"/>
        </w:rPr>
        <w:t>info@tadkozh.com</w:t>
      </w:r>
    </w:p>
    <w:p w14:paraId="00A6AF17" w14:textId="72D343E1" w:rsidR="00691445" w:rsidRPr="0063354D" w:rsidRDefault="00C97EB8" w:rsidP="00AC365B">
      <w:pPr>
        <w:rPr>
          <w:rFonts w:ascii="Calibri" w:hAnsi="Calibri" w:cs="Calibri"/>
          <w:sz w:val="22"/>
          <w:szCs w:val="22"/>
          <w:lang w:val="fr-CH"/>
        </w:rPr>
      </w:pPr>
      <w:r w:rsidRPr="0063354D">
        <w:rPr>
          <w:rFonts w:cs="Calibri"/>
          <w:sz w:val="20"/>
          <w:szCs w:val="20"/>
          <w:lang w:val="fr-CH"/>
        </w:rPr>
        <w:t>+41 76 488 71 94</w:t>
      </w:r>
    </w:p>
    <w:sectPr w:rsidR="00691445" w:rsidRPr="0063354D" w:rsidSect="00C9560E">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6EE49" w14:textId="77777777" w:rsidR="00651A40" w:rsidRDefault="00651A40" w:rsidP="0063354D">
      <w:r>
        <w:separator/>
      </w:r>
    </w:p>
  </w:endnote>
  <w:endnote w:type="continuationSeparator" w:id="0">
    <w:p w14:paraId="6DEAC12B" w14:textId="77777777" w:rsidR="00651A40" w:rsidRDefault="00651A40" w:rsidP="0063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8BF4" w14:textId="77777777" w:rsidR="004A4314" w:rsidRDefault="004A43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27B30" w14:textId="77777777" w:rsidR="009F71D4" w:rsidRDefault="009F71D4" w:rsidP="0063354D">
    <w:pPr>
      <w:jc w:val="center"/>
      <w:rPr>
        <w:rFonts w:cs="Calibri"/>
        <w:sz w:val="20"/>
        <w:szCs w:val="20"/>
        <w:lang w:val="fr-CH"/>
      </w:rPr>
    </w:pPr>
  </w:p>
  <w:p w14:paraId="705ED415" w14:textId="27912619" w:rsidR="0063354D" w:rsidRDefault="0063354D" w:rsidP="0063354D">
    <w:pPr>
      <w:jc w:val="center"/>
      <w:rPr>
        <w:rFonts w:cs="Calibri"/>
        <w:sz w:val="20"/>
        <w:szCs w:val="20"/>
        <w:lang w:val="fr-CH"/>
      </w:rPr>
    </w:pPr>
    <w:r w:rsidRPr="0063354D">
      <w:rPr>
        <w:rFonts w:cs="Calibri"/>
        <w:sz w:val="20"/>
        <w:szCs w:val="20"/>
        <w:lang w:val="fr-CH"/>
      </w:rPr>
      <w:t xml:space="preserve">www.genuswatches.swiss | </w:t>
    </w:r>
    <w:r w:rsidR="009F71D4" w:rsidRPr="004A4314">
      <w:rPr>
        <w:rFonts w:cs="Calibri"/>
        <w:sz w:val="20"/>
        <w:szCs w:val="20"/>
        <w:lang w:val="fr-CH"/>
      </w:rPr>
      <w:t>www.tadkozh.com</w:t>
    </w:r>
  </w:p>
  <w:p w14:paraId="12FD03C0" w14:textId="77777777" w:rsidR="009F71D4" w:rsidRDefault="009F71D4" w:rsidP="0063354D">
    <w:pPr>
      <w:jc w:val="center"/>
      <w:rPr>
        <w:rFonts w:cs="Calibri"/>
        <w:sz w:val="20"/>
        <w:szCs w:val="20"/>
        <w:lang w:val="fr-CH"/>
      </w:rPr>
    </w:pPr>
  </w:p>
  <w:p w14:paraId="08E9D87F" w14:textId="421C99D5" w:rsidR="0063354D" w:rsidRDefault="009F71D4" w:rsidP="009F71D4">
    <w:pPr>
      <w:jc w:val="center"/>
    </w:pPr>
    <w:r>
      <w:rPr>
        <w:rFonts w:ascii="Aptos" w:hAnsi="Aptos"/>
        <w:b/>
        <w:bCs/>
        <w:noProof/>
      </w:rPr>
      <w:drawing>
        <wp:inline distT="0" distB="0" distL="0" distR="0" wp14:anchorId="5B08C2AA" wp14:editId="7A20E3B3">
          <wp:extent cx="1105853" cy="120015"/>
          <wp:effectExtent l="0" t="0" r="0" b="0"/>
          <wp:docPr id="831893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486" cy="124642"/>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43AA" w14:textId="77777777" w:rsidR="004A4314" w:rsidRDefault="004A4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8FD84" w14:textId="77777777" w:rsidR="00651A40" w:rsidRDefault="00651A40" w:rsidP="0063354D">
      <w:r>
        <w:separator/>
      </w:r>
    </w:p>
  </w:footnote>
  <w:footnote w:type="continuationSeparator" w:id="0">
    <w:p w14:paraId="7071A3D0" w14:textId="77777777" w:rsidR="00651A40" w:rsidRDefault="00651A40" w:rsidP="00633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3567" w14:textId="77777777" w:rsidR="004A4314" w:rsidRDefault="004A43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EDF64" w14:textId="2A9F0632" w:rsidR="00AC365B" w:rsidRDefault="000A1F51" w:rsidP="00AC365B">
    <w:pPr>
      <w:pStyle w:val="Header"/>
      <w:jc w:val="center"/>
    </w:pPr>
    <w:r>
      <w:rPr>
        <w:rFonts w:cs="Calibri"/>
        <w:b/>
        <w:bCs/>
        <w:noProof/>
        <w:sz w:val="20"/>
        <w:szCs w:val="20"/>
        <w:lang w:val="fr-CH"/>
      </w:rPr>
      <w:drawing>
        <wp:inline distT="0" distB="0" distL="0" distR="0" wp14:anchorId="38B1E449" wp14:editId="1B8FA149">
          <wp:extent cx="876300" cy="587677"/>
          <wp:effectExtent l="0" t="0" r="0" b="3175"/>
          <wp:docPr id="100647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095" cy="602964"/>
                  </a:xfrm>
                  <a:prstGeom prst="rect">
                    <a:avLst/>
                  </a:prstGeom>
                  <a:noFill/>
                  <a:ln>
                    <a:noFill/>
                  </a:ln>
                </pic:spPr>
              </pic:pic>
            </a:graphicData>
          </a:graphic>
        </wp:inline>
      </w:drawing>
    </w:r>
  </w:p>
  <w:p w14:paraId="54E8F6E9" w14:textId="77777777" w:rsidR="00AC365B" w:rsidRDefault="00AC365B" w:rsidP="00AC365B">
    <w:pPr>
      <w:pStyle w:val="Header"/>
      <w:jc w:val="center"/>
    </w:pPr>
  </w:p>
  <w:p w14:paraId="4ECDFEFB" w14:textId="77777777" w:rsidR="00AC365B" w:rsidRDefault="00AC365B" w:rsidP="00AC365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84F0E" w14:textId="77777777" w:rsidR="004A4314" w:rsidRDefault="004A43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0F0E"/>
    <w:multiLevelType w:val="hybridMultilevel"/>
    <w:tmpl w:val="7D580E4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3A0D4D51"/>
    <w:multiLevelType w:val="hybridMultilevel"/>
    <w:tmpl w:val="7902DED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968781524">
    <w:abstractNumId w:val="0"/>
  </w:num>
  <w:num w:numId="2" w16cid:durableId="426314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0E"/>
    <w:rsid w:val="00002212"/>
    <w:rsid w:val="000233D5"/>
    <w:rsid w:val="00040ACF"/>
    <w:rsid w:val="0006564D"/>
    <w:rsid w:val="000A1F51"/>
    <w:rsid w:val="000C3A38"/>
    <w:rsid w:val="000C67BF"/>
    <w:rsid w:val="000E4A6B"/>
    <w:rsid w:val="001079DF"/>
    <w:rsid w:val="001315F3"/>
    <w:rsid w:val="00150579"/>
    <w:rsid w:val="001925D8"/>
    <w:rsid w:val="001936AE"/>
    <w:rsid w:val="001A50F7"/>
    <w:rsid w:val="00207A9E"/>
    <w:rsid w:val="0023631B"/>
    <w:rsid w:val="00280B6A"/>
    <w:rsid w:val="002A016D"/>
    <w:rsid w:val="003266B5"/>
    <w:rsid w:val="003335B5"/>
    <w:rsid w:val="003543FA"/>
    <w:rsid w:val="00374251"/>
    <w:rsid w:val="00405783"/>
    <w:rsid w:val="004115A2"/>
    <w:rsid w:val="004240AE"/>
    <w:rsid w:val="0045149D"/>
    <w:rsid w:val="00451F6D"/>
    <w:rsid w:val="00470C42"/>
    <w:rsid w:val="0047438B"/>
    <w:rsid w:val="004A4314"/>
    <w:rsid w:val="004B3438"/>
    <w:rsid w:val="004C59FA"/>
    <w:rsid w:val="00514498"/>
    <w:rsid w:val="00550F7F"/>
    <w:rsid w:val="005B461B"/>
    <w:rsid w:val="005F41BD"/>
    <w:rsid w:val="00610129"/>
    <w:rsid w:val="0063354D"/>
    <w:rsid w:val="00651A40"/>
    <w:rsid w:val="00691445"/>
    <w:rsid w:val="006A1651"/>
    <w:rsid w:val="006C4609"/>
    <w:rsid w:val="007211EF"/>
    <w:rsid w:val="00730EC3"/>
    <w:rsid w:val="0073623E"/>
    <w:rsid w:val="00777742"/>
    <w:rsid w:val="007917D6"/>
    <w:rsid w:val="007977A7"/>
    <w:rsid w:val="00810574"/>
    <w:rsid w:val="00813FC4"/>
    <w:rsid w:val="00820356"/>
    <w:rsid w:val="00820F4B"/>
    <w:rsid w:val="00855F7B"/>
    <w:rsid w:val="008A7C2C"/>
    <w:rsid w:val="008E7473"/>
    <w:rsid w:val="008F7FE1"/>
    <w:rsid w:val="00960FF7"/>
    <w:rsid w:val="009A4F8E"/>
    <w:rsid w:val="009A6E23"/>
    <w:rsid w:val="009B61C7"/>
    <w:rsid w:val="009C6995"/>
    <w:rsid w:val="009F2693"/>
    <w:rsid w:val="009F6C5B"/>
    <w:rsid w:val="009F71D4"/>
    <w:rsid w:val="00A25246"/>
    <w:rsid w:val="00A73096"/>
    <w:rsid w:val="00A77362"/>
    <w:rsid w:val="00A93E88"/>
    <w:rsid w:val="00AA12A4"/>
    <w:rsid w:val="00AC365B"/>
    <w:rsid w:val="00B068CC"/>
    <w:rsid w:val="00B55700"/>
    <w:rsid w:val="00B60B72"/>
    <w:rsid w:val="00B66C31"/>
    <w:rsid w:val="00B76EF7"/>
    <w:rsid w:val="00B90035"/>
    <w:rsid w:val="00B904F4"/>
    <w:rsid w:val="00BB576B"/>
    <w:rsid w:val="00BD69BB"/>
    <w:rsid w:val="00C068A9"/>
    <w:rsid w:val="00C35F09"/>
    <w:rsid w:val="00C90418"/>
    <w:rsid w:val="00C9560E"/>
    <w:rsid w:val="00C97EB8"/>
    <w:rsid w:val="00CA48D4"/>
    <w:rsid w:val="00CD3F9F"/>
    <w:rsid w:val="00CE2315"/>
    <w:rsid w:val="00D17EED"/>
    <w:rsid w:val="00D84994"/>
    <w:rsid w:val="00DB7490"/>
    <w:rsid w:val="00DC424F"/>
    <w:rsid w:val="00DD5530"/>
    <w:rsid w:val="00DF522B"/>
    <w:rsid w:val="00E179B3"/>
    <w:rsid w:val="00E23FA4"/>
    <w:rsid w:val="00E2420E"/>
    <w:rsid w:val="00E72741"/>
    <w:rsid w:val="00E736EE"/>
    <w:rsid w:val="00ED0AB4"/>
    <w:rsid w:val="00F16886"/>
    <w:rsid w:val="00F367C8"/>
    <w:rsid w:val="00F470D8"/>
    <w:rsid w:val="00F578A2"/>
    <w:rsid w:val="00F746DB"/>
    <w:rsid w:val="00F8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D6C73"/>
  <w15:chartTrackingRefBased/>
  <w15:docId w15:val="{E707BE97-CDC1-46B2-9E8E-D4A1C1EC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42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42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42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42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42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42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2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2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2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2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42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42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42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42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42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2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2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20E"/>
    <w:rPr>
      <w:rFonts w:eastAsiaTheme="majorEastAsia" w:cstheme="majorBidi"/>
      <w:color w:val="272727" w:themeColor="text1" w:themeTint="D8"/>
    </w:rPr>
  </w:style>
  <w:style w:type="paragraph" w:styleId="Title">
    <w:name w:val="Title"/>
    <w:basedOn w:val="Normal"/>
    <w:next w:val="Normal"/>
    <w:link w:val="TitleChar"/>
    <w:uiPriority w:val="10"/>
    <w:qFormat/>
    <w:rsid w:val="00E242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2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2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2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2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2420E"/>
    <w:rPr>
      <w:i/>
      <w:iCs/>
      <w:color w:val="404040" w:themeColor="text1" w:themeTint="BF"/>
    </w:rPr>
  </w:style>
  <w:style w:type="paragraph" w:styleId="ListParagraph">
    <w:name w:val="List Paragraph"/>
    <w:basedOn w:val="Normal"/>
    <w:uiPriority w:val="34"/>
    <w:qFormat/>
    <w:rsid w:val="00E2420E"/>
    <w:pPr>
      <w:ind w:left="720"/>
      <w:contextualSpacing/>
    </w:pPr>
  </w:style>
  <w:style w:type="character" w:styleId="IntenseEmphasis">
    <w:name w:val="Intense Emphasis"/>
    <w:basedOn w:val="DefaultParagraphFont"/>
    <w:uiPriority w:val="21"/>
    <w:qFormat/>
    <w:rsid w:val="00E2420E"/>
    <w:rPr>
      <w:i/>
      <w:iCs/>
      <w:color w:val="0F4761" w:themeColor="accent1" w:themeShade="BF"/>
    </w:rPr>
  </w:style>
  <w:style w:type="paragraph" w:styleId="IntenseQuote">
    <w:name w:val="Intense Quote"/>
    <w:basedOn w:val="Normal"/>
    <w:next w:val="Normal"/>
    <w:link w:val="IntenseQuoteChar"/>
    <w:uiPriority w:val="30"/>
    <w:qFormat/>
    <w:rsid w:val="00E242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20E"/>
    <w:rPr>
      <w:i/>
      <w:iCs/>
      <w:color w:val="0F4761" w:themeColor="accent1" w:themeShade="BF"/>
    </w:rPr>
  </w:style>
  <w:style w:type="character" w:styleId="IntenseReference">
    <w:name w:val="Intense Reference"/>
    <w:basedOn w:val="DefaultParagraphFont"/>
    <w:uiPriority w:val="32"/>
    <w:qFormat/>
    <w:rsid w:val="00E2420E"/>
    <w:rPr>
      <w:b/>
      <w:bCs/>
      <w:smallCaps/>
      <w:color w:val="0F4761" w:themeColor="accent1" w:themeShade="BF"/>
      <w:spacing w:val="5"/>
    </w:rPr>
  </w:style>
  <w:style w:type="character" w:styleId="Hyperlink">
    <w:name w:val="Hyperlink"/>
    <w:basedOn w:val="DefaultParagraphFont"/>
    <w:uiPriority w:val="99"/>
    <w:unhideWhenUsed/>
    <w:rsid w:val="00E2420E"/>
    <w:rPr>
      <w:color w:val="467886" w:themeColor="hyperlink"/>
      <w:u w:val="single"/>
    </w:rPr>
  </w:style>
  <w:style w:type="character" w:styleId="UnresolvedMention">
    <w:name w:val="Unresolved Mention"/>
    <w:basedOn w:val="DefaultParagraphFont"/>
    <w:uiPriority w:val="99"/>
    <w:semiHidden/>
    <w:unhideWhenUsed/>
    <w:rsid w:val="00E2420E"/>
    <w:rPr>
      <w:color w:val="605E5C"/>
      <w:shd w:val="clear" w:color="auto" w:fill="E1DFDD"/>
    </w:rPr>
  </w:style>
  <w:style w:type="paragraph" w:styleId="Header">
    <w:name w:val="header"/>
    <w:basedOn w:val="Normal"/>
    <w:link w:val="HeaderChar"/>
    <w:uiPriority w:val="99"/>
    <w:unhideWhenUsed/>
    <w:rsid w:val="0063354D"/>
    <w:pPr>
      <w:tabs>
        <w:tab w:val="center" w:pos="4513"/>
        <w:tab w:val="right" w:pos="9026"/>
      </w:tabs>
    </w:pPr>
  </w:style>
  <w:style w:type="character" w:customStyle="1" w:styleId="HeaderChar">
    <w:name w:val="Header Char"/>
    <w:basedOn w:val="DefaultParagraphFont"/>
    <w:link w:val="Header"/>
    <w:uiPriority w:val="99"/>
    <w:rsid w:val="0063354D"/>
  </w:style>
  <w:style w:type="paragraph" w:styleId="Footer">
    <w:name w:val="footer"/>
    <w:basedOn w:val="Normal"/>
    <w:link w:val="FooterChar"/>
    <w:uiPriority w:val="99"/>
    <w:unhideWhenUsed/>
    <w:rsid w:val="0063354D"/>
    <w:pPr>
      <w:tabs>
        <w:tab w:val="center" w:pos="4513"/>
        <w:tab w:val="right" w:pos="9026"/>
      </w:tabs>
    </w:pPr>
  </w:style>
  <w:style w:type="character" w:customStyle="1" w:styleId="FooterChar">
    <w:name w:val="Footer Char"/>
    <w:basedOn w:val="DefaultParagraphFont"/>
    <w:link w:val="Footer"/>
    <w:uiPriority w:val="99"/>
    <w:rsid w:val="00633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mela.cloutier@genuswatches.swis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C370F-B922-4AF4-8D05-BE6FDFB3B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3</Pages>
  <Words>1243</Words>
  <Characters>6627</Characters>
  <Application>Microsoft Office Word</Application>
  <DocSecurity>0</DocSecurity>
  <Lines>161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Cloutier</dc:creator>
  <cp:keywords/>
  <dc:description/>
  <cp:lastModifiedBy>Emily Wulf</cp:lastModifiedBy>
  <cp:revision>90</cp:revision>
  <cp:lastPrinted>2026-08-28T15:48:00Z</cp:lastPrinted>
  <dcterms:created xsi:type="dcterms:W3CDTF">2026-08-28T14:34:00Z</dcterms:created>
  <dcterms:modified xsi:type="dcterms:W3CDTF">2026-08-31T14:08:00Z</dcterms:modified>
</cp:coreProperties>
</file>